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8902" w14:textId="3566E030" w:rsidR="002C2AEA" w:rsidRPr="002C2AEA" w:rsidRDefault="002C2AEA" w:rsidP="002C2AEA">
      <w:pPr>
        <w:shd w:val="clear" w:color="auto" w:fill="FFFFFF"/>
        <w:outlineLvl w:val="0"/>
        <w:rPr>
          <w:rFonts w:ascii="Lub Dub Medium" w:eastAsia="Times New Roman" w:hAnsi="Lub Dub Medium" w:cs="Times New Roman"/>
          <w:spacing w:val="8"/>
          <w:kern w:val="36"/>
          <w:sz w:val="48"/>
          <w:szCs w:val="48"/>
          <w14:ligatures w14:val="none"/>
        </w:rPr>
      </w:pPr>
      <w:r w:rsidRPr="002C2AEA">
        <w:rPr>
          <w:rFonts w:ascii="Lub Dub Medium" w:eastAsia="Times New Roman" w:hAnsi="Lub Dub Medium" w:cs="Times New Roman"/>
          <w:spacing w:val="8"/>
          <w:kern w:val="36"/>
          <w:sz w:val="48"/>
          <w:szCs w:val="48"/>
          <w14:ligatures w14:val="none"/>
        </w:rPr>
        <w:t>202</w:t>
      </w:r>
      <w:r>
        <w:rPr>
          <w:rFonts w:ascii="Lub Dub Medium" w:eastAsia="Times New Roman" w:hAnsi="Lub Dub Medium" w:cs="Times New Roman"/>
          <w:spacing w:val="8"/>
          <w:kern w:val="36"/>
          <w:sz w:val="48"/>
          <w:szCs w:val="48"/>
          <w14:ligatures w14:val="none"/>
        </w:rPr>
        <w:t>6</w:t>
      </w:r>
      <w:r w:rsidRPr="002C2AEA">
        <w:rPr>
          <w:rFonts w:ascii="Montserrat" w:eastAsia="Times New Roman" w:hAnsi="Montserrat" w:cs="Times New Roman"/>
          <w:color w:val="050606"/>
          <w:spacing w:val="8"/>
          <w:kern w:val="36"/>
          <w:sz w:val="48"/>
          <w:szCs w:val="48"/>
          <w14:ligatures w14:val="none"/>
        </w:rPr>
        <w:t xml:space="preserve"> </w:t>
      </w:r>
      <w:r w:rsidRPr="002C2AEA">
        <w:rPr>
          <w:rFonts w:ascii="Lub Dub Medium" w:eastAsia="Times New Roman" w:hAnsi="Lub Dub Medium" w:cs="Times New Roman"/>
          <w:spacing w:val="8"/>
          <w:kern w:val="36"/>
          <w:sz w:val="48"/>
          <w:szCs w:val="48"/>
          <w14:ligatures w14:val="none"/>
        </w:rPr>
        <w:t>AHA Postdoctoral Fellowship</w:t>
      </w:r>
    </w:p>
    <w:p w14:paraId="0099C7ED" w14:textId="77777777" w:rsidR="002C2AEA" w:rsidRPr="002C2AEA" w:rsidRDefault="002C2AEA" w:rsidP="002C2AEA">
      <w:pPr>
        <w:shd w:val="clear" w:color="auto" w:fill="FFFFFF"/>
        <w:outlineLvl w:val="0"/>
        <w:rPr>
          <w:rFonts w:ascii="Montserrat" w:eastAsia="Times New Roman" w:hAnsi="Montserrat" w:cs="Times New Roman"/>
          <w:color w:val="050606"/>
          <w:spacing w:val="8"/>
          <w:kern w:val="36"/>
          <w:sz w:val="48"/>
          <w:szCs w:val="48"/>
          <w14:ligatures w14:val="none"/>
        </w:rPr>
      </w:pPr>
    </w:p>
    <w:p w14:paraId="6D44D37B" w14:textId="19BADF4D"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Pr>
          <w:rFonts w:ascii="Montserrat" w:eastAsia="Times New Roman" w:hAnsi="Montserrat" w:cs="Times New Roman"/>
          <w:color w:val="050606"/>
          <w:spacing w:val="8"/>
          <w:kern w:val="0"/>
          <w:sz w:val="36"/>
          <w:szCs w:val="36"/>
          <w14:ligatures w14:val="none"/>
        </w:rPr>
        <w:t xml:space="preserve">Anticipated </w:t>
      </w:r>
      <w:r w:rsidRPr="002C2AEA">
        <w:rPr>
          <w:rFonts w:ascii="Montserrat" w:eastAsia="Times New Roman" w:hAnsi="Montserrat" w:cs="Times New Roman"/>
          <w:color w:val="050606"/>
          <w:spacing w:val="8"/>
          <w:kern w:val="0"/>
          <w:sz w:val="36"/>
          <w:szCs w:val="36"/>
          <w14:ligatures w14:val="none"/>
        </w:rPr>
        <w:t>Key Dates</w:t>
      </w:r>
    </w:p>
    <w:tbl>
      <w:tblPr>
        <w:tblW w:w="7387" w:type="dxa"/>
        <w:tblCellMar>
          <w:top w:w="15" w:type="dxa"/>
          <w:left w:w="15" w:type="dxa"/>
          <w:bottom w:w="15" w:type="dxa"/>
          <w:right w:w="15" w:type="dxa"/>
        </w:tblCellMar>
        <w:tblLook w:val="04A0" w:firstRow="1" w:lastRow="0" w:firstColumn="1" w:lastColumn="0" w:noHBand="0" w:noVBand="1"/>
      </w:tblPr>
      <w:tblGrid>
        <w:gridCol w:w="3710"/>
        <w:gridCol w:w="3677"/>
      </w:tblGrid>
      <w:tr w:rsidR="002C2AEA" w:rsidRPr="002C2AEA" w14:paraId="66B2EB8E" w14:textId="77777777" w:rsidTr="002C2AEA">
        <w:tc>
          <w:tcPr>
            <w:tcW w:w="0" w:type="auto"/>
            <w:tcMar>
              <w:top w:w="75" w:type="dxa"/>
              <w:left w:w="225" w:type="dxa"/>
              <w:bottom w:w="75" w:type="dxa"/>
              <w:right w:w="225" w:type="dxa"/>
            </w:tcMar>
            <w:vAlign w:val="center"/>
            <w:hideMark/>
          </w:tcPr>
          <w:p w14:paraId="04721178" w14:textId="77777777"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RFP posted:</w:t>
            </w:r>
          </w:p>
        </w:tc>
        <w:tc>
          <w:tcPr>
            <w:tcW w:w="0" w:type="auto"/>
            <w:tcMar>
              <w:top w:w="75" w:type="dxa"/>
              <w:left w:w="225" w:type="dxa"/>
              <w:bottom w:w="75" w:type="dxa"/>
              <w:right w:w="225" w:type="dxa"/>
            </w:tcMar>
            <w:vAlign w:val="center"/>
            <w:hideMark/>
          </w:tcPr>
          <w:p w14:paraId="2714DEC5" w14:textId="3CEC0DAF"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March 2025 </w:t>
            </w:r>
          </w:p>
        </w:tc>
      </w:tr>
      <w:tr w:rsidR="002C2AEA" w:rsidRPr="002C2AEA" w14:paraId="16C580AE" w14:textId="77777777" w:rsidTr="002C2AEA">
        <w:tc>
          <w:tcPr>
            <w:tcW w:w="0" w:type="auto"/>
            <w:tcMar>
              <w:top w:w="75" w:type="dxa"/>
              <w:left w:w="225" w:type="dxa"/>
              <w:bottom w:w="75" w:type="dxa"/>
              <w:right w:w="225" w:type="dxa"/>
            </w:tcMar>
            <w:vAlign w:val="center"/>
            <w:hideMark/>
          </w:tcPr>
          <w:p w14:paraId="79038511" w14:textId="77777777"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ProposalCentral open:</w:t>
            </w:r>
          </w:p>
        </w:tc>
        <w:tc>
          <w:tcPr>
            <w:tcW w:w="0" w:type="auto"/>
            <w:tcMar>
              <w:top w:w="75" w:type="dxa"/>
              <w:left w:w="225" w:type="dxa"/>
              <w:bottom w:w="75" w:type="dxa"/>
              <w:right w:w="225" w:type="dxa"/>
            </w:tcMar>
            <w:vAlign w:val="center"/>
            <w:hideMark/>
          </w:tcPr>
          <w:p w14:paraId="1714DF41" w14:textId="11DF1DE4"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July 1, 2025</w:t>
            </w:r>
          </w:p>
        </w:tc>
      </w:tr>
      <w:tr w:rsidR="002C2AEA" w:rsidRPr="002C2AEA" w14:paraId="77C41A1C" w14:textId="77777777" w:rsidTr="002C2AEA">
        <w:tc>
          <w:tcPr>
            <w:tcW w:w="0" w:type="auto"/>
            <w:tcMar>
              <w:top w:w="75" w:type="dxa"/>
              <w:left w:w="225" w:type="dxa"/>
              <w:bottom w:w="75" w:type="dxa"/>
              <w:right w:w="225" w:type="dxa"/>
            </w:tcMar>
            <w:vAlign w:val="center"/>
            <w:hideMark/>
          </w:tcPr>
          <w:p w14:paraId="31E6524D" w14:textId="77777777"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Proposal deadline:</w:t>
            </w:r>
          </w:p>
        </w:tc>
        <w:tc>
          <w:tcPr>
            <w:tcW w:w="0" w:type="auto"/>
            <w:tcMar>
              <w:top w:w="75" w:type="dxa"/>
              <w:left w:w="225" w:type="dxa"/>
              <w:bottom w:w="75" w:type="dxa"/>
              <w:right w:w="225" w:type="dxa"/>
            </w:tcMar>
            <w:vAlign w:val="center"/>
            <w:hideMark/>
          </w:tcPr>
          <w:p w14:paraId="6BF02B90" w14:textId="473025E3"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Early September 2025</w:t>
            </w:r>
          </w:p>
        </w:tc>
      </w:tr>
      <w:tr w:rsidR="002C2AEA" w:rsidRPr="002C2AEA" w14:paraId="3D020850" w14:textId="77777777" w:rsidTr="002C2AEA">
        <w:tc>
          <w:tcPr>
            <w:tcW w:w="0" w:type="auto"/>
            <w:tcMar>
              <w:top w:w="75" w:type="dxa"/>
              <w:left w:w="225" w:type="dxa"/>
              <w:bottom w:w="75" w:type="dxa"/>
              <w:right w:w="225" w:type="dxa"/>
            </w:tcMar>
            <w:vAlign w:val="center"/>
            <w:hideMark/>
          </w:tcPr>
          <w:p w14:paraId="392AAC78" w14:textId="77777777"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Award notification: </w:t>
            </w:r>
          </w:p>
        </w:tc>
        <w:tc>
          <w:tcPr>
            <w:tcW w:w="0" w:type="auto"/>
            <w:tcMar>
              <w:top w:w="75" w:type="dxa"/>
              <w:left w:w="225" w:type="dxa"/>
              <w:bottom w:w="75" w:type="dxa"/>
              <w:right w:w="225" w:type="dxa"/>
            </w:tcMar>
            <w:vAlign w:val="center"/>
            <w:hideMark/>
          </w:tcPr>
          <w:p w14:paraId="35273AA8" w14:textId="7C9B64B6"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Dec. 2025</w:t>
            </w:r>
          </w:p>
        </w:tc>
      </w:tr>
      <w:tr w:rsidR="002C2AEA" w:rsidRPr="002C2AEA" w14:paraId="4591B325" w14:textId="77777777" w:rsidTr="002C2AEA">
        <w:tc>
          <w:tcPr>
            <w:tcW w:w="0" w:type="auto"/>
            <w:tcMar>
              <w:top w:w="75" w:type="dxa"/>
              <w:left w:w="225" w:type="dxa"/>
              <w:bottom w:w="75" w:type="dxa"/>
              <w:right w:w="225" w:type="dxa"/>
            </w:tcMar>
            <w:vAlign w:val="center"/>
            <w:hideMark/>
          </w:tcPr>
          <w:p w14:paraId="1205B145" w14:textId="77777777"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Award start:</w:t>
            </w:r>
          </w:p>
        </w:tc>
        <w:tc>
          <w:tcPr>
            <w:tcW w:w="0" w:type="auto"/>
            <w:tcMar>
              <w:top w:w="75" w:type="dxa"/>
              <w:left w:w="225" w:type="dxa"/>
              <w:bottom w:w="75" w:type="dxa"/>
              <w:right w:w="225" w:type="dxa"/>
            </w:tcMar>
            <w:vAlign w:val="center"/>
            <w:hideMark/>
          </w:tcPr>
          <w:p w14:paraId="7F6E4D20" w14:textId="1ACF31C0" w:rsidR="002C2AEA" w:rsidRPr="002C2AEA" w:rsidRDefault="002C2AEA" w:rsidP="002C2AEA">
            <w:pPr>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Jan. 1, 2026</w:t>
            </w:r>
          </w:p>
        </w:tc>
      </w:tr>
    </w:tbl>
    <w:p w14:paraId="1A4BA27A" w14:textId="77777777" w:rsidR="00BF575B" w:rsidRDefault="00BF575B"/>
    <w:p w14:paraId="56F2AD63"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Important Notes</w:t>
      </w:r>
    </w:p>
    <w:p w14:paraId="36F29D56" w14:textId="77777777" w:rsidR="002C2AEA" w:rsidRPr="002C2AEA" w:rsidRDefault="002C2AEA" w:rsidP="002C2AEA">
      <w:pPr>
        <w:numPr>
          <w:ilvl w:val="0"/>
          <w:numId w:val="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Proposals must be received no later than </w:t>
      </w:r>
      <w:r w:rsidRPr="002C2AEA">
        <w:rPr>
          <w:rFonts w:ascii="Montserrat" w:eastAsia="Times New Roman" w:hAnsi="Montserrat" w:cs="Times New Roman"/>
          <w:b/>
          <w:bCs/>
          <w:color w:val="050606"/>
          <w:kern w:val="0"/>
          <w:sz w:val="24"/>
          <w:szCs w:val="24"/>
          <w14:ligatures w14:val="none"/>
        </w:rPr>
        <w:t>3 p.m. Central Time</w:t>
      </w:r>
      <w:r w:rsidRPr="002C2AEA">
        <w:rPr>
          <w:rFonts w:ascii="Montserrat" w:eastAsia="Times New Roman" w:hAnsi="Montserrat" w:cs="Times New Roman"/>
          <w:color w:val="050606"/>
          <w:kern w:val="0"/>
          <w:sz w:val="24"/>
          <w:szCs w:val="24"/>
          <w14:ligatures w14:val="none"/>
        </w:rPr>
        <w:t> on the deadline date. Early submission is encouraged.</w:t>
      </w:r>
    </w:p>
    <w:p w14:paraId="148AB513" w14:textId="77777777" w:rsidR="002C2AEA" w:rsidRPr="002C2AEA" w:rsidRDefault="002C2AEA" w:rsidP="002C2AEA">
      <w:pPr>
        <w:numPr>
          <w:ilvl w:val="0"/>
          <w:numId w:val="2"/>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Before beginning an application, see the </w:t>
      </w:r>
      <w:hyperlink r:id="rId7" w:history="1">
        <w:r w:rsidRPr="002C2AEA">
          <w:rPr>
            <w:rFonts w:ascii="Montserrat" w:eastAsia="Times New Roman" w:hAnsi="Montserrat" w:cs="Times New Roman"/>
            <w:b/>
            <w:bCs/>
            <w:color w:val="334CD5"/>
            <w:kern w:val="0"/>
            <w:sz w:val="24"/>
            <w:szCs w:val="24"/>
            <w:u w:val="single"/>
            <w14:ligatures w14:val="none"/>
          </w:rPr>
          <w:t>AHA Application Resources</w:t>
        </w:r>
      </w:hyperlink>
      <w:r w:rsidRPr="002C2AEA">
        <w:rPr>
          <w:rFonts w:ascii="Montserrat" w:eastAsia="Times New Roman" w:hAnsi="Montserrat" w:cs="Times New Roman"/>
          <w:color w:val="050606"/>
          <w:kern w:val="0"/>
          <w:sz w:val="24"/>
          <w:szCs w:val="24"/>
          <w14:ligatures w14:val="none"/>
        </w:rPr>
        <w:t> page for requirements that apply to all AHA research awards. Also view AHA's research </w:t>
      </w:r>
      <w:hyperlink r:id="rId8" w:history="1">
        <w:r w:rsidRPr="002C2AEA">
          <w:rPr>
            <w:rFonts w:ascii="Montserrat" w:eastAsia="Times New Roman" w:hAnsi="Montserrat" w:cs="Times New Roman"/>
            <w:b/>
            <w:bCs/>
            <w:color w:val="334CD5"/>
            <w:kern w:val="0"/>
            <w:sz w:val="24"/>
            <w:szCs w:val="24"/>
            <w:u w:val="single"/>
            <w14:ligatures w14:val="none"/>
          </w:rPr>
          <w:t>Policies and Statements</w:t>
        </w:r>
      </w:hyperlink>
      <w:r w:rsidRPr="002C2AEA">
        <w:rPr>
          <w:rFonts w:ascii="Montserrat" w:eastAsia="Times New Roman" w:hAnsi="Montserrat" w:cs="Times New Roman"/>
          <w:color w:val="050606"/>
          <w:kern w:val="0"/>
          <w:sz w:val="24"/>
          <w:szCs w:val="24"/>
          <w14:ligatures w14:val="none"/>
        </w:rPr>
        <w:t>.</w:t>
      </w:r>
    </w:p>
    <w:p w14:paraId="285162A9" w14:textId="77777777" w:rsidR="002C2AEA" w:rsidRPr="002C2AEA" w:rsidRDefault="002C2AEA" w:rsidP="002C2AEA">
      <w:pPr>
        <w:numPr>
          <w:ilvl w:val="0"/>
          <w:numId w:val="3"/>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Proposals must be </w:t>
      </w:r>
      <w:hyperlink r:id="rId9" w:history="1">
        <w:r w:rsidRPr="002C2AEA">
          <w:rPr>
            <w:rFonts w:ascii="Montserrat" w:eastAsia="Times New Roman" w:hAnsi="Montserrat" w:cs="Times New Roman"/>
            <w:b/>
            <w:bCs/>
            <w:color w:val="334CD5"/>
            <w:kern w:val="0"/>
            <w:sz w:val="24"/>
            <w:szCs w:val="24"/>
            <w:u w:val="single"/>
            <w14:ligatures w14:val="none"/>
          </w:rPr>
          <w:t>submitted electronically via ProposalCentral</w:t>
        </w:r>
      </w:hyperlink>
      <w:r w:rsidRPr="002C2AEA">
        <w:rPr>
          <w:rFonts w:ascii="Montserrat" w:eastAsia="Times New Roman" w:hAnsi="Montserrat" w:cs="Times New Roman"/>
          <w:color w:val="050606"/>
          <w:kern w:val="0"/>
          <w:sz w:val="24"/>
          <w:szCs w:val="24"/>
          <w14:ligatures w14:val="none"/>
        </w:rPr>
        <w:t>. The system will open eight weeks prior to the application deadline to complete the proposal and upload required documents. Applicant can create required documents in advance; refer to the </w:t>
      </w:r>
      <w:hyperlink r:id="rId10" w:history="1">
        <w:r w:rsidRPr="002C2AEA">
          <w:rPr>
            <w:rFonts w:ascii="Montserrat" w:eastAsia="Times New Roman" w:hAnsi="Montserrat" w:cs="Times New Roman"/>
            <w:b/>
            <w:bCs/>
            <w:color w:val="334CD5"/>
            <w:kern w:val="0"/>
            <w:sz w:val="24"/>
            <w:szCs w:val="24"/>
            <w:u w:val="single"/>
            <w14:ligatures w14:val="none"/>
          </w:rPr>
          <w:t>AHA Application Instructions (PDF)</w:t>
        </w:r>
      </w:hyperlink>
      <w:r w:rsidRPr="002C2AEA">
        <w:rPr>
          <w:rFonts w:ascii="Montserrat" w:eastAsia="Times New Roman" w:hAnsi="Montserrat" w:cs="Times New Roman"/>
          <w:b/>
          <w:bCs/>
          <w:color w:val="050606"/>
          <w:kern w:val="0"/>
          <w:sz w:val="24"/>
          <w:szCs w:val="24"/>
          <w14:ligatures w14:val="none"/>
        </w:rPr>
        <w:t>. All submissions require the signature of a designated institutional representative.</w:t>
      </w:r>
    </w:p>
    <w:p w14:paraId="5542AF2E" w14:textId="77777777" w:rsidR="002C2AEA" w:rsidRPr="002C2AEA" w:rsidRDefault="002C2AEA" w:rsidP="002C2AEA">
      <w:pPr>
        <w:numPr>
          <w:ilvl w:val="0"/>
          <w:numId w:val="4"/>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Applicants must be </w:t>
      </w:r>
      <w:hyperlink r:id="rId11" w:history="1">
        <w:r w:rsidRPr="002C2AEA">
          <w:rPr>
            <w:rFonts w:ascii="Montserrat" w:eastAsia="Times New Roman" w:hAnsi="Montserrat" w:cs="Times New Roman"/>
            <w:b/>
            <w:bCs/>
            <w:color w:val="334CD5"/>
            <w:kern w:val="0"/>
            <w:sz w:val="24"/>
            <w:szCs w:val="24"/>
            <w:u w:val="single"/>
            <w14:ligatures w14:val="none"/>
          </w:rPr>
          <w:t>AHA Professional Members</w:t>
        </w:r>
      </w:hyperlink>
      <w:r w:rsidRPr="002C2AEA">
        <w:rPr>
          <w:rFonts w:ascii="Montserrat" w:eastAsia="Times New Roman" w:hAnsi="Montserrat" w:cs="Times New Roman"/>
          <w:color w:val="050606"/>
          <w:kern w:val="0"/>
          <w:sz w:val="24"/>
          <w:szCs w:val="24"/>
          <w14:ligatures w14:val="none"/>
        </w:rPr>
        <w:t> at the time of proposal submission. </w:t>
      </w:r>
      <w:r w:rsidRPr="002C2AEA">
        <w:rPr>
          <w:rFonts w:ascii="Montserrat" w:eastAsia="Times New Roman" w:hAnsi="Montserrat" w:cs="Times New Roman"/>
          <w:b/>
          <w:bCs/>
          <w:color w:val="050606"/>
          <w:kern w:val="0"/>
          <w:sz w:val="24"/>
          <w:szCs w:val="24"/>
          <w14:ligatures w14:val="none"/>
        </w:rPr>
        <w:t>Membership must be done online.</w:t>
      </w:r>
      <w:r w:rsidRPr="002C2AEA">
        <w:rPr>
          <w:rFonts w:ascii="Montserrat" w:eastAsia="Times New Roman" w:hAnsi="Montserrat" w:cs="Times New Roman"/>
          <w:color w:val="050606"/>
          <w:kern w:val="0"/>
          <w:sz w:val="24"/>
          <w:szCs w:val="24"/>
          <w14:ligatures w14:val="none"/>
        </w:rPr>
        <w:t> Join or begin the membership process well before the deadline. The AHA expects all mentors associated with training/mentored research awards to maintain active AHA membership, as well.</w:t>
      </w:r>
    </w:p>
    <w:p w14:paraId="6987E3F8"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Purpose</w:t>
      </w:r>
    </w:p>
    <w:p w14:paraId="1D418247"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 xml:space="preserve">To enhance the training of postdoctoral applicants who are not yet independent. The applicant must be embedded in an appropriate investigative group with the mentorship, support, and relevant scientific guidance of a research mentor. Recognizing the unique challenges that </w:t>
      </w:r>
      <w:r w:rsidRPr="002C2AEA">
        <w:rPr>
          <w:rFonts w:ascii="Montserrat" w:eastAsia="Times New Roman" w:hAnsi="Montserrat" w:cs="Times New Roman"/>
          <w:color w:val="050606"/>
          <w:kern w:val="0"/>
          <w:sz w:val="24"/>
          <w:szCs w:val="24"/>
          <w14:ligatures w14:val="none"/>
        </w:rPr>
        <w:lastRenderedPageBreak/>
        <w:t>clinicians, in particular, experience in balancing research and clinical activity, this award mechanism aims to be as flexible as possible to enable applicants to develop academic careers in research alongside fulfilling clinical service commitments.</w:t>
      </w:r>
    </w:p>
    <w:p w14:paraId="752FA7D2"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Within this award, additional collaboration money has been designated through </w:t>
      </w:r>
      <w:hyperlink r:id="rId12" w:history="1">
        <w:r w:rsidRPr="002C2AEA">
          <w:rPr>
            <w:rFonts w:ascii="Montserrat" w:eastAsia="Times New Roman" w:hAnsi="Montserrat" w:cs="Times New Roman"/>
            <w:color w:val="334CD5"/>
            <w:kern w:val="0"/>
            <w:sz w:val="24"/>
            <w:szCs w:val="24"/>
            <w:u w:val="single"/>
            <w14:ligatures w14:val="none"/>
          </w:rPr>
          <w:t>AHA/CHF Congenital Heart Defect Research Awards</w:t>
        </w:r>
      </w:hyperlink>
      <w:r w:rsidRPr="002C2AEA">
        <w:rPr>
          <w:rFonts w:ascii="Montserrat" w:eastAsia="Times New Roman" w:hAnsi="Montserrat" w:cs="Times New Roman"/>
          <w:color w:val="050606"/>
          <w:kern w:val="0"/>
          <w:sz w:val="24"/>
          <w:szCs w:val="24"/>
          <w14:ligatures w14:val="none"/>
        </w:rPr>
        <w:t>, the </w:t>
      </w:r>
      <w:hyperlink r:id="rId13" w:history="1">
        <w:r w:rsidRPr="002C2AEA">
          <w:rPr>
            <w:rFonts w:ascii="Montserrat" w:eastAsia="Times New Roman" w:hAnsi="Montserrat" w:cs="Times New Roman"/>
            <w:color w:val="334CD5"/>
            <w:kern w:val="0"/>
            <w:sz w:val="24"/>
            <w:szCs w:val="24"/>
            <w:u w:val="single"/>
            <w14:ligatures w14:val="none"/>
          </w:rPr>
          <w:t>AHA/VIVA Physician Research Award</w:t>
        </w:r>
      </w:hyperlink>
      <w:r w:rsidRPr="002C2AEA">
        <w:rPr>
          <w:rFonts w:ascii="Montserrat" w:eastAsia="Times New Roman" w:hAnsi="Montserrat" w:cs="Times New Roman"/>
          <w:color w:val="050606"/>
          <w:kern w:val="0"/>
          <w:sz w:val="24"/>
          <w:szCs w:val="24"/>
          <w14:ligatures w14:val="none"/>
        </w:rPr>
        <w:t>, </w:t>
      </w:r>
      <w:hyperlink r:id="rId14" w:history="1">
        <w:r w:rsidRPr="002C2AEA">
          <w:rPr>
            <w:rFonts w:ascii="Montserrat" w:eastAsia="Times New Roman" w:hAnsi="Montserrat" w:cs="Times New Roman"/>
            <w:color w:val="334CD5"/>
            <w:kern w:val="0"/>
            <w:sz w:val="24"/>
            <w:szCs w:val="24"/>
            <w:u w:val="single"/>
            <w14:ligatures w14:val="none"/>
          </w:rPr>
          <w:t>Autism Speaks</w:t>
        </w:r>
      </w:hyperlink>
      <w:r w:rsidRPr="002C2AEA">
        <w:rPr>
          <w:rFonts w:ascii="Montserrat" w:eastAsia="Times New Roman" w:hAnsi="Montserrat" w:cs="Times New Roman"/>
          <w:color w:val="050606"/>
          <w:kern w:val="0"/>
          <w:sz w:val="24"/>
          <w:szCs w:val="24"/>
          <w14:ligatures w14:val="none"/>
        </w:rPr>
        <w:t>, the </w:t>
      </w:r>
      <w:hyperlink r:id="rId15" w:history="1">
        <w:r w:rsidRPr="002C2AEA">
          <w:rPr>
            <w:rFonts w:ascii="Montserrat" w:eastAsia="Times New Roman" w:hAnsi="Montserrat" w:cs="Times New Roman"/>
            <w:color w:val="334CD5"/>
            <w:kern w:val="0"/>
            <w:sz w:val="24"/>
            <w:szCs w:val="24"/>
            <w:u w:val="single"/>
            <w14:ligatures w14:val="none"/>
          </w:rPr>
          <w:t>Barth Syndrome Foundation</w:t>
        </w:r>
      </w:hyperlink>
      <w:r w:rsidRPr="002C2AEA">
        <w:rPr>
          <w:rFonts w:ascii="Montserrat" w:eastAsia="Times New Roman" w:hAnsi="Montserrat" w:cs="Times New Roman"/>
          <w:color w:val="373737"/>
          <w:kern w:val="0"/>
          <w:sz w:val="24"/>
          <w:szCs w:val="24"/>
          <w:shd w:val="clear" w:color="auto" w:fill="FFFFFF"/>
          <w14:ligatures w14:val="none"/>
        </w:rPr>
        <w:t> and the </w:t>
      </w:r>
      <w:hyperlink r:id="rId16" w:history="1">
        <w:r w:rsidRPr="002C2AEA">
          <w:rPr>
            <w:rFonts w:ascii="Montserrat" w:eastAsia="Times New Roman" w:hAnsi="Montserrat" w:cs="Times New Roman"/>
            <w:color w:val="334CD5"/>
            <w:kern w:val="0"/>
            <w:sz w:val="24"/>
            <w:szCs w:val="24"/>
            <w:u w:val="single"/>
            <w14:ligatures w14:val="none"/>
          </w:rPr>
          <w:t>California Walnut Commission</w:t>
        </w:r>
      </w:hyperlink>
      <w:r w:rsidRPr="002C2AEA">
        <w:rPr>
          <w:rFonts w:ascii="Montserrat" w:eastAsia="Times New Roman" w:hAnsi="Montserrat" w:cs="Times New Roman"/>
          <w:color w:val="050606"/>
          <w:kern w:val="0"/>
          <w:sz w:val="24"/>
          <w:szCs w:val="24"/>
          <w14:ligatures w14:val="none"/>
        </w:rPr>
        <w:t>. See co-funded opportunities </w:t>
      </w:r>
      <w:hyperlink r:id="rId17" w:history="1">
        <w:r w:rsidRPr="002C2AEA">
          <w:rPr>
            <w:rFonts w:ascii="Montserrat" w:eastAsia="Times New Roman" w:hAnsi="Montserrat" w:cs="Times New Roman"/>
            <w:color w:val="334CD5"/>
            <w:kern w:val="0"/>
            <w:sz w:val="24"/>
            <w:szCs w:val="24"/>
            <w:u w:val="single"/>
            <w14:ligatures w14:val="none"/>
          </w:rPr>
          <w:t>details</w:t>
        </w:r>
      </w:hyperlink>
      <w:r w:rsidRPr="002C2AEA">
        <w:rPr>
          <w:rFonts w:ascii="Montserrat" w:eastAsia="Times New Roman" w:hAnsi="Montserrat" w:cs="Times New Roman"/>
          <w:color w:val="050606"/>
          <w:kern w:val="0"/>
          <w:sz w:val="24"/>
          <w:szCs w:val="24"/>
          <w14:ligatures w14:val="none"/>
        </w:rPr>
        <w:t>.</w:t>
      </w:r>
    </w:p>
    <w:p w14:paraId="40460ED0" w14:textId="77777777" w:rsidR="002C2AEA" w:rsidRPr="002C2AEA" w:rsidRDefault="002C2AEA" w:rsidP="002C2AEA">
      <w:pPr>
        <w:numPr>
          <w:ilvl w:val="0"/>
          <w:numId w:val="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 </w:t>
      </w:r>
      <w:r w:rsidRPr="002C2AEA">
        <w:rPr>
          <w:rFonts w:ascii="Montserrat" w:eastAsia="Times New Roman" w:hAnsi="Montserrat" w:cs="Times New Roman"/>
          <w:b/>
          <w:bCs/>
          <w:color w:val="050606"/>
          <w:kern w:val="0"/>
          <w:sz w:val="24"/>
          <w:szCs w:val="24"/>
          <w14:ligatures w14:val="none"/>
        </w:rPr>
        <w:t>A fellow must have primary responsibility for the writing and the preparation of the application, understanding the mentor will play a significant part in providing guidance to the applicant. </w:t>
      </w:r>
      <w:r w:rsidRPr="002C2AEA">
        <w:rPr>
          <w:rFonts w:ascii="Montserrat" w:eastAsia="Times New Roman" w:hAnsi="Montserrat" w:cs="Times New Roman"/>
          <w:color w:val="050606"/>
          <w:kern w:val="0"/>
          <w:sz w:val="24"/>
          <w:szCs w:val="24"/>
          <w14:ligatures w14:val="none"/>
        </w:rPr>
        <w:t>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5AB30E36" w14:textId="77777777" w:rsidR="002C2AEA" w:rsidRPr="002C2AEA" w:rsidRDefault="002C2AEA" w:rsidP="002C2AEA">
      <w:pPr>
        <w:numPr>
          <w:ilvl w:val="0"/>
          <w:numId w:val="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 taking by beginning investigators are encouraged rather than stymied. </w:t>
      </w:r>
      <w:r w:rsidRPr="002C2AEA">
        <w:rPr>
          <w:rFonts w:ascii="Montserrat" w:eastAsia="Times New Roman" w:hAnsi="Montserrat" w:cs="Times New Roman"/>
          <w:b/>
          <w:bCs/>
          <w:color w:val="050606"/>
          <w:kern w:val="0"/>
          <w:sz w:val="24"/>
          <w:szCs w:val="24"/>
          <w14:ligatures w14:val="none"/>
        </w:rPr>
        <w:t>Submission of an application to the AHA with identical or significantly similar content as a submission by another investigator is prohibited. Also, the submission of an application to the AHA with identical or significantly similar content from a mentor to a grant program and his/her fellow to a fellowship program is prohibited.</w:t>
      </w:r>
      <w:r w:rsidRPr="002C2AEA">
        <w:rPr>
          <w:rFonts w:ascii="Montserrat" w:eastAsia="Times New Roman" w:hAnsi="Montserrat" w:cs="Times New Roman"/>
          <w:color w:val="050606"/>
          <w:kern w:val="0"/>
          <w:sz w:val="24"/>
          <w:szCs w:val="24"/>
          <w14:ligatures w14:val="none"/>
        </w:rPr>
        <w:t> In such cases, both applications may be removed from funding consideration. If a grant application is submitted by the mentor of a fellowship application, both applications may be funded if there is no duplication of aims.</w:t>
      </w:r>
    </w:p>
    <w:p w14:paraId="5612F33C"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Eligibility</w:t>
      </w:r>
    </w:p>
    <w:p w14:paraId="300A2947" w14:textId="77777777" w:rsidR="002C2AEA" w:rsidRPr="002C2AEA" w:rsidRDefault="002C2AEA" w:rsidP="002C2AEA">
      <w:pPr>
        <w:numPr>
          <w:ilvl w:val="0"/>
          <w:numId w:val="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lastRenderedPageBreak/>
        <w:t xml:space="preserve">At the time of award activation, the applicant must hold a post-baccalaureate PhD degree or equivalent, or a doctoral-level clinical degree such as MD, DO, DVM, </w:t>
      </w:r>
      <w:proofErr w:type="spellStart"/>
      <w:r w:rsidRPr="002C2AEA">
        <w:rPr>
          <w:rFonts w:ascii="Montserrat" w:eastAsia="Times New Roman" w:hAnsi="Montserrat" w:cs="Times New Roman"/>
          <w:color w:val="050606"/>
          <w:kern w:val="0"/>
          <w:sz w:val="24"/>
          <w:szCs w:val="24"/>
          <w14:ligatures w14:val="none"/>
        </w:rPr>
        <w:t>PharMD</w:t>
      </w:r>
      <w:proofErr w:type="spellEnd"/>
      <w:r w:rsidRPr="002C2AEA">
        <w:rPr>
          <w:rFonts w:ascii="Montserrat" w:eastAsia="Times New Roman" w:hAnsi="Montserrat" w:cs="Times New Roman"/>
          <w:color w:val="050606"/>
          <w:kern w:val="0"/>
          <w:sz w:val="24"/>
          <w:szCs w:val="24"/>
          <w14:ligatures w14:val="none"/>
        </w:rPr>
        <w:t xml:space="preserve">, DDS, </w:t>
      </w:r>
      <w:proofErr w:type="spellStart"/>
      <w:r w:rsidRPr="002C2AEA">
        <w:rPr>
          <w:rFonts w:ascii="Montserrat" w:eastAsia="Times New Roman" w:hAnsi="Montserrat" w:cs="Times New Roman"/>
          <w:color w:val="050606"/>
          <w:kern w:val="0"/>
          <w:sz w:val="24"/>
          <w:szCs w:val="24"/>
          <w14:ligatures w14:val="none"/>
        </w:rPr>
        <w:t>DPh</w:t>
      </w:r>
      <w:proofErr w:type="spellEnd"/>
      <w:r w:rsidRPr="002C2AEA">
        <w:rPr>
          <w:rFonts w:ascii="Montserrat" w:eastAsia="Times New Roman" w:hAnsi="Montserrat" w:cs="Times New Roman"/>
          <w:color w:val="050606"/>
          <w:kern w:val="0"/>
          <w:sz w:val="24"/>
          <w:szCs w:val="24"/>
          <w14:ligatures w14:val="none"/>
        </w:rPr>
        <w:t>, or PhD in nursing, public health or other clinical health science.</w:t>
      </w:r>
    </w:p>
    <w:p w14:paraId="10DE5287" w14:textId="77777777" w:rsidR="002C2AEA" w:rsidRPr="002C2AEA" w:rsidRDefault="002C2AEA" w:rsidP="002C2AEA">
      <w:pPr>
        <w:numPr>
          <w:ilvl w:val="0"/>
          <w:numId w:val="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At the time of award activation, the awardee may not be pursuing a doctoral degree.</w:t>
      </w:r>
    </w:p>
    <w:p w14:paraId="3C10AE54" w14:textId="77777777" w:rsidR="002C2AEA" w:rsidRPr="002C2AEA" w:rsidRDefault="002C2AEA" w:rsidP="002C2AEA">
      <w:pPr>
        <w:numPr>
          <w:ilvl w:val="0"/>
          <w:numId w:val="9"/>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At the time of award activation, the applicant may have no more than five years of research training or experience since obtaining a post-baccalaureate doctoral-level degree (excluding clinical training).</w:t>
      </w:r>
    </w:p>
    <w:p w14:paraId="66FCA993" w14:textId="77777777" w:rsidR="002C2AEA" w:rsidRPr="002C2AEA" w:rsidRDefault="002C2AEA" w:rsidP="002C2AEA">
      <w:pPr>
        <w:numPr>
          <w:ilvl w:val="0"/>
          <w:numId w:val="1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awardee will be expected to devote at least 80 percent of full-time work either to research or to activities pursuant to independent research (instead of administrative, clinical duties that are not an integral part of the research training program, or teaching responsibilities).</w:t>
      </w:r>
    </w:p>
    <w:p w14:paraId="06025D2C" w14:textId="77777777" w:rsidR="002C2AEA" w:rsidRPr="002C2AEA" w:rsidRDefault="002C2AEA" w:rsidP="002C2AEA">
      <w:pPr>
        <w:numPr>
          <w:ilvl w:val="0"/>
          <w:numId w:val="1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This award is not intended for individuals of faculty rank.</w:t>
      </w:r>
    </w:p>
    <w:p w14:paraId="23BD22A0" w14:textId="77777777" w:rsidR="002C2AEA" w:rsidRPr="002C2AEA" w:rsidRDefault="002C2AEA" w:rsidP="002C2AEA">
      <w:pPr>
        <w:numPr>
          <w:ilvl w:val="0"/>
          <w:numId w:val="12"/>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color w:val="050606"/>
          <w:kern w:val="0"/>
          <w:sz w:val="24"/>
          <w:szCs w:val="24"/>
          <w14:ligatures w14:val="none"/>
        </w:rPr>
        <w:t>Applicants are not required to reside in the United States for any period before applying </w:t>
      </w:r>
      <w:r w:rsidRPr="002C2AEA">
        <w:rPr>
          <w:rFonts w:ascii="Montserrat" w:eastAsia="Times New Roman" w:hAnsi="Montserrat" w:cs="Times New Roman"/>
          <w:color w:val="050606"/>
          <w:kern w:val="0"/>
          <w:sz w:val="24"/>
          <w:szCs w:val="24"/>
          <w14:ligatures w14:val="none"/>
        </w:rPr>
        <w:t>for American Heart Association funding. However, AHA research awards are limited to U.S.-based non-profit institutions, including medical, osteopathic, and dental schools, veterinary schools, schools of public health, pharmacy schools, nursing schools, universities and colleges, public and voluntary hospitals and others that can demonstrate the ability to conduct the proposed research. An awardee must maintain an AHA-accepted visa throughout the duration of the award. Please refer to </w:t>
      </w:r>
      <w:hyperlink r:id="rId18" w:history="1">
        <w:r w:rsidRPr="002C2AEA">
          <w:rPr>
            <w:rFonts w:ascii="Montserrat" w:eastAsia="Times New Roman" w:hAnsi="Montserrat" w:cs="Times New Roman"/>
            <w:color w:val="334CD5"/>
            <w:kern w:val="0"/>
            <w:sz w:val="24"/>
            <w:szCs w:val="24"/>
            <w:u w:val="single"/>
            <w14:ligatures w14:val="none"/>
          </w:rPr>
          <w:t>AHA Application Resources</w:t>
        </w:r>
      </w:hyperlink>
      <w:r w:rsidRPr="002C2AEA">
        <w:rPr>
          <w:rFonts w:ascii="Montserrat" w:eastAsia="Times New Roman" w:hAnsi="Montserrat" w:cs="Times New Roman"/>
          <w:color w:val="050606"/>
          <w:kern w:val="0"/>
          <w:sz w:val="24"/>
          <w:szCs w:val="24"/>
          <w14:ligatures w14:val="none"/>
        </w:rPr>
        <w:t> for acceptable visa types.</w:t>
      </w:r>
    </w:p>
    <w:p w14:paraId="4F6806E3"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Mentor</w:t>
      </w:r>
    </w:p>
    <w:p w14:paraId="64DD003D"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It is imperative that the fellow receive counsel and direction from a mentor who is an established investigator (as outlined in the peer review criteria for the mentor/training plan below) invested in the progress of the project.</w:t>
      </w:r>
    </w:p>
    <w:p w14:paraId="0D5F12D5" w14:textId="77777777" w:rsidR="002C2AEA" w:rsidRPr="002C2AEA" w:rsidRDefault="002C2AEA" w:rsidP="002C2AEA">
      <w:pPr>
        <w:numPr>
          <w:ilvl w:val="0"/>
          <w:numId w:val="13"/>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 </w:t>
      </w:r>
      <w:r w:rsidRPr="002C2AEA">
        <w:rPr>
          <w:rFonts w:ascii="Montserrat" w:eastAsia="Times New Roman" w:hAnsi="Montserrat" w:cs="Times New Roman"/>
          <w:b/>
          <w:bCs/>
          <w:color w:val="050606"/>
          <w:kern w:val="0"/>
          <w:sz w:val="24"/>
          <w:szCs w:val="24"/>
          <w14:ligatures w14:val="none"/>
        </w:rPr>
        <w:t>A fellow must have primary responsibility for the writing and the preparation of the application, understanding the mentor will play a significant part in providing guidance to the applicant. </w:t>
      </w:r>
      <w:r w:rsidRPr="002C2AEA">
        <w:rPr>
          <w:rFonts w:ascii="Montserrat" w:eastAsia="Times New Roman" w:hAnsi="Montserrat" w:cs="Times New Roman"/>
          <w:color w:val="050606"/>
          <w:kern w:val="0"/>
          <w:sz w:val="24"/>
          <w:szCs w:val="24"/>
          <w14:ligatures w14:val="none"/>
        </w:rPr>
        <w:t xml:space="preserve">Because the fellow receives only a stipend from the award, </w:t>
      </w:r>
      <w:r w:rsidRPr="002C2AEA">
        <w:rPr>
          <w:rFonts w:ascii="Montserrat" w:eastAsia="Times New Roman" w:hAnsi="Montserrat" w:cs="Times New Roman"/>
          <w:color w:val="050606"/>
          <w:kern w:val="0"/>
          <w:sz w:val="24"/>
          <w:szCs w:val="24"/>
          <w14:ligatures w14:val="none"/>
        </w:rPr>
        <w:lastRenderedPageBreak/>
        <w:t>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136233B9" w14:textId="77777777" w:rsidR="002C2AEA" w:rsidRPr="002C2AEA" w:rsidRDefault="002C2AEA" w:rsidP="002C2AEA">
      <w:pPr>
        <w:numPr>
          <w:ilvl w:val="0"/>
          <w:numId w:val="14"/>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risk-taking by beginning investigators are encouraged rather than stymied. </w:t>
      </w:r>
      <w:r w:rsidRPr="002C2AEA">
        <w:rPr>
          <w:rFonts w:ascii="Montserrat" w:eastAsia="Times New Roman" w:hAnsi="Montserrat" w:cs="Times New Roman"/>
          <w:b/>
          <w:bCs/>
          <w:color w:val="050606"/>
          <w:kern w:val="0"/>
          <w:sz w:val="24"/>
          <w:szCs w:val="24"/>
          <w14:ligatures w14:val="none"/>
        </w:rPr>
        <w:t>Submission of an application to the AHA with identical or significantly similar content as a submission by another investigator is prohibited. Also, the submission of an application to the AHA with identical or significantly similar content from a mentor to a grant program and his/her fellow to fellowship program is prohibited.</w:t>
      </w:r>
      <w:r w:rsidRPr="002C2AEA">
        <w:rPr>
          <w:rFonts w:ascii="Montserrat" w:eastAsia="Times New Roman" w:hAnsi="Montserrat" w:cs="Times New Roman"/>
          <w:color w:val="050606"/>
          <w:kern w:val="0"/>
          <w:sz w:val="24"/>
          <w:szCs w:val="24"/>
          <w14:ligatures w14:val="none"/>
        </w:rPr>
        <w:t> In such cases, both applications may be removed from funding consideration. If a grant application is submitted by the mentor of a fellowship application, both applications may be funded if there is no duplication of aims. </w:t>
      </w:r>
    </w:p>
    <w:p w14:paraId="3966F87B"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AHA does not require but strongly encourages institutions to develop and use Individual Development Plans (IDPs) for AHA training programs. IDPs provide a structure for the identification and achievement of career goals.</w:t>
      </w:r>
    </w:p>
    <w:p w14:paraId="3E5749F8"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trainee’s career goals, as stated in “Part A - Personal Statement” of the fellow's biosketch, and the mentor’s training plan must be complementary to one another and focused specifically on the individual. A standardized training plan will not be viewed favorably.</w:t>
      </w:r>
    </w:p>
    <w:p w14:paraId="35AF76FF"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References</w:t>
      </w:r>
    </w:p>
    <w:p w14:paraId="2774E8B5"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Each applicant must obtain three letters of reference. Those providing the references must upload them into ProposalCentral by the deadline date. The proposal cannot be submitted without the reference reports. A mentor, co-mentor, department head, collaborating investigator or consultant contributing to the proposal may </w:t>
      </w:r>
      <w:r w:rsidRPr="002C2AEA">
        <w:rPr>
          <w:rFonts w:ascii="Montserrat" w:eastAsia="Times New Roman" w:hAnsi="Montserrat" w:cs="Times New Roman"/>
          <w:b/>
          <w:bCs/>
          <w:color w:val="050606"/>
          <w:kern w:val="0"/>
          <w:sz w:val="24"/>
          <w:szCs w:val="24"/>
          <w14:ligatures w14:val="none"/>
        </w:rPr>
        <w:t>not</w:t>
      </w:r>
      <w:r w:rsidRPr="002C2AEA">
        <w:rPr>
          <w:rFonts w:ascii="Montserrat" w:eastAsia="Times New Roman" w:hAnsi="Montserrat" w:cs="Times New Roman"/>
          <w:color w:val="050606"/>
          <w:kern w:val="0"/>
          <w:sz w:val="24"/>
          <w:szCs w:val="24"/>
          <w14:ligatures w14:val="none"/>
        </w:rPr>
        <w:t> serve as a referent.</w:t>
      </w:r>
    </w:p>
    <w:p w14:paraId="4B1039F3"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 xml:space="preserve">A referent is an individual familiar with the applicant’s scientific interests and abilities. Letters should be composed by the referent and should not originate from the applicant. Any appearance of substantially similar language in reference letters will be factored into the score for the Evaluation of the </w:t>
      </w:r>
      <w:r w:rsidRPr="002C2AEA">
        <w:rPr>
          <w:rFonts w:ascii="Montserrat" w:eastAsia="Times New Roman" w:hAnsi="Montserrat" w:cs="Times New Roman"/>
          <w:color w:val="050606"/>
          <w:kern w:val="0"/>
          <w:sz w:val="24"/>
          <w:szCs w:val="24"/>
          <w14:ligatures w14:val="none"/>
        </w:rPr>
        <w:lastRenderedPageBreak/>
        <w:t>Applicant, which will impact the overall score. Please visit the </w:t>
      </w:r>
      <w:hyperlink r:id="rId19" w:history="1">
        <w:r w:rsidRPr="002C2AEA">
          <w:rPr>
            <w:rFonts w:ascii="Montserrat" w:eastAsia="Times New Roman" w:hAnsi="Montserrat" w:cs="Times New Roman"/>
            <w:color w:val="334CD5"/>
            <w:kern w:val="0"/>
            <w:sz w:val="24"/>
            <w:szCs w:val="24"/>
            <w:u w:val="single"/>
            <w14:ligatures w14:val="none"/>
          </w:rPr>
          <w:t>Reference Information page</w:t>
        </w:r>
      </w:hyperlink>
      <w:r w:rsidRPr="002C2AEA">
        <w:rPr>
          <w:rFonts w:ascii="Montserrat" w:eastAsia="Times New Roman" w:hAnsi="Montserrat" w:cs="Times New Roman"/>
          <w:color w:val="050606"/>
          <w:kern w:val="0"/>
          <w:sz w:val="24"/>
          <w:szCs w:val="24"/>
          <w14:ligatures w14:val="none"/>
        </w:rPr>
        <w:t> for information about the referent upload process and to download a template of the Reference Report form.</w:t>
      </w:r>
    </w:p>
    <w:p w14:paraId="43C9E15F" w14:textId="127DF9AB" w:rsidR="002C2AEA" w:rsidRPr="00F507CD"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spacing w:val="8"/>
          <w:kern w:val="0"/>
          <w:sz w:val="36"/>
          <w:szCs w:val="36"/>
          <w14:ligatures w14:val="none"/>
        </w:rPr>
        <w:t>Budget</w:t>
      </w:r>
      <w:r>
        <w:rPr>
          <w:rFonts w:ascii="Montserrat" w:eastAsia="Times New Roman" w:hAnsi="Montserrat" w:cs="Times New Roman"/>
          <w:color w:val="050606"/>
          <w:spacing w:val="8"/>
          <w:kern w:val="0"/>
          <w:sz w:val="36"/>
          <w:szCs w:val="36"/>
          <w14:ligatures w14:val="none"/>
        </w:rPr>
        <w:t xml:space="preserve"> </w:t>
      </w:r>
    </w:p>
    <w:p w14:paraId="557F1BEC"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AHA does </w:t>
      </w:r>
      <w:r w:rsidRPr="002C2AEA">
        <w:rPr>
          <w:rFonts w:ascii="Montserrat" w:eastAsia="Times New Roman" w:hAnsi="Montserrat" w:cs="Times New Roman"/>
          <w:b/>
          <w:bCs/>
          <w:color w:val="050606"/>
          <w:kern w:val="0"/>
          <w:sz w:val="24"/>
          <w:szCs w:val="24"/>
          <w14:ligatures w14:val="none"/>
        </w:rPr>
        <w:t>not pay</w:t>
      </w:r>
      <w:r w:rsidRPr="002C2AEA">
        <w:rPr>
          <w:rFonts w:ascii="Montserrat" w:eastAsia="Times New Roman" w:hAnsi="Montserrat" w:cs="Times New Roman"/>
          <w:color w:val="050606"/>
          <w:kern w:val="0"/>
          <w:sz w:val="24"/>
          <w:szCs w:val="24"/>
          <w14:ligatures w14:val="none"/>
        </w:rPr>
        <w:t> indirect costs on fellowships.</w:t>
      </w:r>
    </w:p>
    <w:p w14:paraId="085F1317" w14:textId="77777777" w:rsid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AHA does</w:t>
      </w:r>
      <w:r w:rsidRPr="002C2AEA">
        <w:rPr>
          <w:rFonts w:ascii="Montserrat" w:eastAsia="Times New Roman" w:hAnsi="Montserrat" w:cs="Times New Roman"/>
          <w:b/>
          <w:bCs/>
          <w:color w:val="050606"/>
          <w:kern w:val="0"/>
          <w:sz w:val="24"/>
          <w:szCs w:val="24"/>
          <w14:ligatures w14:val="none"/>
        </w:rPr>
        <w:t> not </w:t>
      </w:r>
      <w:r w:rsidRPr="002C2AEA">
        <w:rPr>
          <w:rFonts w:ascii="Montserrat" w:eastAsia="Times New Roman" w:hAnsi="Montserrat" w:cs="Times New Roman"/>
          <w:color w:val="050606"/>
          <w:kern w:val="0"/>
          <w:sz w:val="24"/>
          <w:szCs w:val="24"/>
          <w14:ligatures w14:val="none"/>
        </w:rPr>
        <w:t>require use of the NIH salary cap.</w:t>
      </w:r>
    </w:p>
    <w:p w14:paraId="3BAC3E1C"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AHA 's annual stipend matches the published NIH sliding scale for postdoctoral fellows at the time the AHA begins to accept proposals (July 1, 2025)</w:t>
      </w:r>
    </w:p>
    <w:p w14:paraId="6C471D9C" w14:textId="79CE8176"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color w:val="050606"/>
          <w:kern w:val="0"/>
          <w:sz w:val="24"/>
          <w:szCs w:val="24"/>
          <w14:ligatures w14:val="none"/>
        </w:rPr>
        <w:t>Plus $12,200 per year for health insurance</w:t>
      </w:r>
    </w:p>
    <w:p w14:paraId="7F47E79F"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Note: Stipend may be used to further supplement health insurance cost, however, the health insurance allowance may not be used for any other purpose.</w:t>
      </w:r>
    </w:p>
    <w:p w14:paraId="4ED804F9" w14:textId="77777777" w:rsidR="002C2AEA" w:rsidRPr="002C2AEA" w:rsidRDefault="002C2AEA" w:rsidP="002C2AEA">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2C2AEA">
        <w:rPr>
          <w:rFonts w:ascii="inherit" w:eastAsia="Times New Roman" w:hAnsi="inherit" w:cs="Times New Roman"/>
          <w:color w:val="050606"/>
          <w:kern w:val="0"/>
          <w:sz w:val="27"/>
          <w:szCs w:val="27"/>
          <w:u w:val="single"/>
          <w14:ligatures w14:val="none"/>
        </w:rPr>
        <w:t>Project Support</w:t>
      </w:r>
    </w:p>
    <w:p w14:paraId="5043B0A7"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$3,000 per year, in addition to the stipend.</w:t>
      </w:r>
    </w:p>
    <w:p w14:paraId="4FDCDB99" w14:textId="77777777" w:rsidR="002C2AEA" w:rsidRPr="002C2AEA" w:rsidRDefault="002C2AEA" w:rsidP="002C2AEA">
      <w:pPr>
        <w:numPr>
          <w:ilvl w:val="0"/>
          <w:numId w:val="1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 A minimum of $1,500 per year must be spent on travel to a national conference (attendance at AHA Scientific Sessions is strongly encouraged). International travel is permitted and does not require prior AHA approval.</w:t>
      </w:r>
    </w:p>
    <w:p w14:paraId="66E149C2" w14:textId="77777777" w:rsidR="002C2AEA" w:rsidRPr="002C2AEA" w:rsidRDefault="002C2AEA" w:rsidP="002C2AEA">
      <w:pPr>
        <w:numPr>
          <w:ilvl w:val="0"/>
          <w:numId w:val="1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No limit on any line item (travel, computer, equipment, etc.).</w:t>
      </w:r>
    </w:p>
    <w:p w14:paraId="6BD774C3" w14:textId="77777777" w:rsidR="002C2AEA" w:rsidRPr="002C2AEA" w:rsidRDefault="002C2AEA" w:rsidP="002C2AEA">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2C2AEA">
        <w:rPr>
          <w:rFonts w:ascii="inherit" w:eastAsia="Times New Roman" w:hAnsi="inherit" w:cs="Times New Roman"/>
          <w:color w:val="050606"/>
          <w:kern w:val="0"/>
          <w:sz w:val="27"/>
          <w:szCs w:val="27"/>
          <w:u w:val="single"/>
          <w14:ligatures w14:val="none"/>
        </w:rPr>
        <w:t>Award Duration</w:t>
      </w:r>
    </w:p>
    <w:p w14:paraId="43A73C26"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One or two years. May apply for a second two-year award. All eligibility criteria apply. Maximum of four years of AHA postdoctoral fellowship support per individual. </w:t>
      </w:r>
    </w:p>
    <w:p w14:paraId="53E14D4D"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Restrictions</w:t>
      </w:r>
    </w:p>
    <w:p w14:paraId="055F673B" w14:textId="77777777" w:rsidR="002C2AEA" w:rsidRPr="002C2AEA" w:rsidRDefault="002C2AEA" w:rsidP="002C2AEA">
      <w:pPr>
        <w:numPr>
          <w:ilvl w:val="0"/>
          <w:numId w:val="1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An applicant may submit only one AHA Postdoctoral Fellowship application per deadline.</w:t>
      </w:r>
    </w:p>
    <w:p w14:paraId="3807F742" w14:textId="77777777" w:rsidR="002C2AEA" w:rsidRPr="002C2AEA" w:rsidRDefault="002C2AEA" w:rsidP="002C2AEA">
      <w:pPr>
        <w:numPr>
          <w:ilvl w:val="0"/>
          <w:numId w:val="1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An AHA Postdoctoral Fellowship awardee may hold only one AHA research award at a time.</w:t>
      </w:r>
    </w:p>
    <w:p w14:paraId="24A57AFE" w14:textId="77777777" w:rsidR="002C2AEA" w:rsidRPr="002C2AEA" w:rsidRDefault="002C2AEA" w:rsidP="002C2AEA">
      <w:pPr>
        <w:numPr>
          <w:ilvl w:val="0"/>
          <w:numId w:val="1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lastRenderedPageBreak/>
        <w:t>The awardee must resign the award if promoted to a staff or faculty position. However, an awardee with a faculty position remains eligible for this award if that awardee maintains clinical responsibilities under the supervision of an instructor.</w:t>
      </w:r>
    </w:p>
    <w:p w14:paraId="7B6C17D8" w14:textId="77777777" w:rsidR="002C2AEA" w:rsidRPr="002C2AEA" w:rsidRDefault="002C2AEA" w:rsidP="002C2AEA">
      <w:pPr>
        <w:numPr>
          <w:ilvl w:val="0"/>
          <w:numId w:val="19"/>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An AHA Postdoctoral Fellowship awardee may not hold another AHA award concurrently. However, the awardee may submit an application for a subsequent AHA award during the last year of the project and must resign the AHA Postdoctoral Fellowship if another AHA award is activated.</w:t>
      </w:r>
    </w:p>
    <w:p w14:paraId="7CDBB4CC" w14:textId="77777777" w:rsidR="002C2AEA" w:rsidRPr="002C2AEA" w:rsidRDefault="002C2AEA" w:rsidP="002C2AEA">
      <w:pPr>
        <w:numPr>
          <w:ilvl w:val="0"/>
          <w:numId w:val="2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awardee may not hold a comparable award (such as another fellowship) as a source of supplementation. An applicant who receives AHA funding, but has an ongoing training grant from another source, may defer the start of the AHA award up to six months to complete the existing fellowship. Prior AHA approval is required.</w:t>
      </w:r>
    </w:p>
    <w:p w14:paraId="13B3F5B7" w14:textId="77777777" w:rsidR="002C2AEA" w:rsidRPr="002C2AEA" w:rsidRDefault="002C2AEA" w:rsidP="002C2AEA">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Hyperlinks to data/figures/additional information are not permitted in the Research Plan nor any other proposal documents. This includes use of the Precision Medicine Platform for applications and peer review purposes.</w:t>
      </w:r>
    </w:p>
    <w:p w14:paraId="79E62DD7" w14:textId="77777777" w:rsidR="002C2AEA" w:rsidRPr="002C2AEA" w:rsidRDefault="002C2AEA" w:rsidP="002C2AEA">
      <w:pPr>
        <w:shd w:val="clear" w:color="auto" w:fill="FFFFFF"/>
        <w:spacing w:before="100" w:beforeAutospacing="1" w:after="100" w:afterAutospacing="1"/>
        <w:ind w:left="7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AHA allows supplementation from other sources to meet the sponsoring institution’s stipend and benefit levels, however, the awardee may not hold a comparable award (such as another fellowship) as a source of supplementation.</w:t>
      </w:r>
    </w:p>
    <w:p w14:paraId="0E79926F" w14:textId="77777777" w:rsidR="002C2AEA" w:rsidRPr="002C2AEA" w:rsidRDefault="002C2AEA" w:rsidP="002C2AEA">
      <w:pPr>
        <w:numPr>
          <w:ilvl w:val="0"/>
          <w:numId w:val="22"/>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 mentor may supervise no more than four AHA-funded fellows (predoctoral and/or postdoctoral) and no more than two AHA-supported student fellows (undergraduate and/or medical/graduate students) at any time. This restriction does not apply to co-mentors. Fellows who are part of an AHA Strategically Focused Research Network are excluded.</w:t>
      </w:r>
    </w:p>
    <w:p w14:paraId="68F37394" w14:textId="77777777" w:rsidR="002C2AEA" w:rsidRPr="002C2AEA" w:rsidRDefault="002C2AEA" w:rsidP="002C2AEA">
      <w:pPr>
        <w:numPr>
          <w:ilvl w:val="0"/>
          <w:numId w:val="23"/>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risk-taking by beginning investigators are encouraged rather than stymied. </w:t>
      </w:r>
      <w:r w:rsidRPr="002C2AEA">
        <w:rPr>
          <w:rFonts w:ascii="Montserrat" w:eastAsia="Times New Roman" w:hAnsi="Montserrat" w:cs="Times New Roman"/>
          <w:b/>
          <w:bCs/>
          <w:color w:val="050606"/>
          <w:kern w:val="0"/>
          <w:sz w:val="24"/>
          <w:szCs w:val="24"/>
          <w14:ligatures w14:val="none"/>
        </w:rPr>
        <w:t xml:space="preserve">Submission of an application to the AHA with identical or significantly similar content as a submission by another investigator is prohibited. Also, the submission of an application to the AHA with identical or significantly similar content from a mentor to a grant program and his/her fellow to a fellowship </w:t>
      </w:r>
      <w:r w:rsidRPr="002C2AEA">
        <w:rPr>
          <w:rFonts w:ascii="Montserrat" w:eastAsia="Times New Roman" w:hAnsi="Montserrat" w:cs="Times New Roman"/>
          <w:b/>
          <w:bCs/>
          <w:color w:val="050606"/>
          <w:kern w:val="0"/>
          <w:sz w:val="24"/>
          <w:szCs w:val="24"/>
          <w14:ligatures w14:val="none"/>
        </w:rPr>
        <w:lastRenderedPageBreak/>
        <w:t>program is prohibited.</w:t>
      </w:r>
      <w:r w:rsidRPr="002C2AEA">
        <w:rPr>
          <w:rFonts w:ascii="Montserrat" w:eastAsia="Times New Roman" w:hAnsi="Montserrat" w:cs="Times New Roman"/>
          <w:color w:val="050606"/>
          <w:kern w:val="0"/>
          <w:sz w:val="24"/>
          <w:szCs w:val="24"/>
          <w14:ligatures w14:val="none"/>
        </w:rPr>
        <w:t> In such cases, both applications may be removed from funding consideration. If a grant application is submitted by the mentor of a fellowship application, both applications may be funded if there is no duplication of aims.</w:t>
      </w:r>
    </w:p>
    <w:p w14:paraId="5EA5EB00" w14:textId="77777777" w:rsidR="002C2AEA" w:rsidRPr="002C2AEA" w:rsidRDefault="002C2AEA" w:rsidP="002C2AEA">
      <w:pPr>
        <w:numPr>
          <w:ilvl w:val="0"/>
          <w:numId w:val="24"/>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 </w:t>
      </w:r>
      <w:r w:rsidRPr="002C2AEA">
        <w:rPr>
          <w:rFonts w:ascii="Montserrat" w:eastAsia="Times New Roman" w:hAnsi="Montserrat" w:cs="Times New Roman"/>
          <w:b/>
          <w:bCs/>
          <w:color w:val="050606"/>
          <w:kern w:val="0"/>
          <w:sz w:val="24"/>
          <w:szCs w:val="24"/>
          <w14:ligatures w14:val="none"/>
        </w:rPr>
        <w:t>A fellow must have primary responsibility for the writing and the preparation of the application, understanding the mentor will play a significant part in providing guidance to the applicant. </w:t>
      </w:r>
      <w:r w:rsidRPr="002C2AEA">
        <w:rPr>
          <w:rFonts w:ascii="Montserrat" w:eastAsia="Times New Roman" w:hAnsi="Montserrat" w:cs="Times New Roman"/>
          <w:color w:val="050606"/>
          <w:kern w:val="0"/>
          <w:sz w:val="24"/>
          <w:szCs w:val="24"/>
          <w14:ligatures w14:val="none"/>
        </w:rPr>
        <w:t>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1E3550F8" w14:textId="77777777" w:rsidR="002C2AEA" w:rsidRPr="002C2AEA" w:rsidRDefault="002C2AEA" w:rsidP="002C2AEA">
      <w:pPr>
        <w:numPr>
          <w:ilvl w:val="0"/>
          <w:numId w:val="2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The American Heart Association permits the use of a large language model (LLM – e.g. ChatGPT) or an artificial intelligence tool to generate and/or edit content in research proposals submitted for funding. This information must be disclosed at the time of submission. Disclosure of this information does not impact peer review. Should this information not be disclosed accurately, and use of these tools is identified, the proposal may be administratively withdrawn.</w:t>
      </w:r>
    </w:p>
    <w:p w14:paraId="4A5C2BBE" w14:textId="77777777" w:rsidR="002C2AEA" w:rsidRPr="002C2AEA" w:rsidRDefault="002C2AEA" w:rsidP="002C2AEA">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2C2AEA">
        <w:rPr>
          <w:rFonts w:ascii="Montserrat" w:eastAsia="Times New Roman" w:hAnsi="Montserrat" w:cs="Times New Roman"/>
          <w:color w:val="050606"/>
          <w:spacing w:val="8"/>
          <w:kern w:val="0"/>
          <w:sz w:val="36"/>
          <w:szCs w:val="36"/>
          <w14:ligatures w14:val="none"/>
        </w:rPr>
        <w:t>Peer Review Criteria</w:t>
      </w:r>
    </w:p>
    <w:p w14:paraId="4D06F4DC"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i/>
          <w:iCs/>
          <w:color w:val="050606"/>
          <w:kern w:val="0"/>
          <w:sz w:val="24"/>
          <w:szCs w:val="24"/>
          <w14:ligatures w14:val="none"/>
        </w:rPr>
        <w:t>An applicant is prohibited from contacting AHA peer reviewers. This is a form of scientific misconduct and will result in the removal of the application from funding consideration and institutional notification of misconduct.</w:t>
      </w:r>
    </w:p>
    <w:p w14:paraId="1EEC77C9"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i/>
          <w:iCs/>
          <w:color w:val="050606"/>
          <w:kern w:val="0"/>
          <w:sz w:val="24"/>
          <w:szCs w:val="24"/>
          <w14:ligatures w14:val="none"/>
        </w:rPr>
        <w:t>The American Heart Association DOES NOT permit the use of a large language model (LLM – e.g. ChatGPT) or an artificial intelligence tool to generate and/or edit content in peer review critiques. Uploading of any portion of a research proposal into a large language model (LLM – e.g. ChatGPT) or an artificial intelligence tool to assist in writing a critique of the proposal is explicitly prohibited as it is a violation of the </w:t>
      </w:r>
      <w:hyperlink r:id="rId20" w:history="1">
        <w:r w:rsidRPr="002C2AEA">
          <w:rPr>
            <w:rFonts w:ascii="Montserrat" w:eastAsia="Times New Roman" w:hAnsi="Montserrat" w:cs="Times New Roman"/>
            <w:i/>
            <w:iCs/>
            <w:color w:val="334CD5"/>
            <w:kern w:val="0"/>
            <w:sz w:val="24"/>
            <w:szCs w:val="24"/>
            <w:u w:val="single"/>
            <w14:ligatures w14:val="none"/>
          </w:rPr>
          <w:t>AHA’s Peer Reviewer Certification Statement</w:t>
        </w:r>
      </w:hyperlink>
      <w:r w:rsidRPr="002C2AEA">
        <w:rPr>
          <w:rFonts w:ascii="Montserrat" w:eastAsia="Times New Roman" w:hAnsi="Montserrat" w:cs="Times New Roman"/>
          <w:i/>
          <w:iCs/>
          <w:color w:val="050606"/>
          <w:kern w:val="0"/>
          <w:sz w:val="24"/>
          <w:szCs w:val="24"/>
          <w14:ligatures w14:val="none"/>
        </w:rPr>
        <w:t> (to include confidentiality, non-disclosure, and conflict of interest). </w:t>
      </w:r>
    </w:p>
    <w:p w14:paraId="70BC2804"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i/>
          <w:iCs/>
          <w:color w:val="050606"/>
          <w:kern w:val="0"/>
          <w:sz w:val="24"/>
          <w:szCs w:val="24"/>
          <w14:ligatures w14:val="none"/>
        </w:rPr>
        <w:lastRenderedPageBreak/>
        <w:t>The AHA reserves the right to an initial triage, whereby a minimum of half of the submissions may be triaged.</w:t>
      </w:r>
    </w:p>
    <w:p w14:paraId="7D582506"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To judge the merit of the application, reviewers will comment on the following criteria. Please address these in your proposal. Each criterion will account for one-third of the overall score. The AHA uses a 1-9 score scale and AHA Peer Review Guidance.</w:t>
      </w:r>
    </w:p>
    <w:p w14:paraId="399155E2"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color w:val="050606"/>
          <w:kern w:val="0"/>
          <w:sz w:val="24"/>
          <w:szCs w:val="24"/>
          <w14:ligatures w14:val="none"/>
        </w:rPr>
        <w:t>Criterion 1 – Evaluation of the Summary for Non-Scientists – 5%</w:t>
      </w:r>
    </w:p>
    <w:p w14:paraId="17989EF0"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AHA Mission: </w:t>
      </w:r>
      <w:r w:rsidRPr="002C2AEA">
        <w:rPr>
          <w:rFonts w:ascii="Montserrat" w:eastAsia="Times New Roman" w:hAnsi="Montserrat" w:cs="Times New Roman"/>
          <w:i/>
          <w:iCs/>
          <w:color w:val="050606"/>
          <w:kern w:val="0"/>
          <w:sz w:val="24"/>
          <w:szCs w:val="24"/>
          <w14:ligatures w14:val="none"/>
        </w:rPr>
        <w:t>To be a relentless force for a world of longer, healthier lives.</w:t>
      </w:r>
    </w:p>
    <w:p w14:paraId="55161CE0" w14:textId="77777777" w:rsidR="002C2AEA" w:rsidRPr="002C2AEA" w:rsidRDefault="002C2AEA" w:rsidP="002C2AEA">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How well written is the Non-Scientist Summary in explaining to a non-scientist audience the research proposed and its importance?</w:t>
      </w:r>
    </w:p>
    <w:p w14:paraId="4C5EA659" w14:textId="77777777" w:rsidR="002C2AEA" w:rsidRPr="002C2AEA" w:rsidRDefault="002C2AEA" w:rsidP="002C2AEA">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Non-Scientist Summary adequately explain the major health problem being addressed by this study?</w:t>
      </w:r>
    </w:p>
    <w:p w14:paraId="66209087" w14:textId="77777777" w:rsidR="002C2AEA" w:rsidRPr="002C2AEA" w:rsidRDefault="002C2AEA" w:rsidP="002C2AEA">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it provide specific questions and how the projects will address them?</w:t>
      </w:r>
    </w:p>
    <w:p w14:paraId="0A556FFA" w14:textId="77777777" w:rsidR="002C2AEA" w:rsidRPr="002C2AEA" w:rsidRDefault="002C2AEA" w:rsidP="002C2AEA">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it provide information on the overall impact of this work and the potential advances in the field?</w:t>
      </w:r>
    </w:p>
    <w:p w14:paraId="6DAED423" w14:textId="568A32A6" w:rsidR="002C2AEA" w:rsidRPr="002C2AEA" w:rsidRDefault="002C2AEA" w:rsidP="002C2AEA">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it relay how the proposal supports the mission of the AHA?</w:t>
      </w:r>
    </w:p>
    <w:p w14:paraId="670D2206"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color w:val="050606"/>
          <w:kern w:val="0"/>
          <w:sz w:val="24"/>
          <w:szCs w:val="24"/>
          <w14:ligatures w14:val="none"/>
        </w:rPr>
        <w:t>Criterion 2 - Evaluation of the Applicant – 30%</w:t>
      </w:r>
    </w:p>
    <w:p w14:paraId="7DDF1BD0" w14:textId="77777777" w:rsidR="002C2AEA" w:rsidRPr="002C2AEA" w:rsidRDefault="002C2AEA" w:rsidP="002C2AEA">
      <w:pPr>
        <w:numPr>
          <w:ilvl w:val="0"/>
          <w:numId w:val="2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applicant have the potential for a research career?</w:t>
      </w:r>
    </w:p>
    <w:p w14:paraId="733B0062" w14:textId="77777777" w:rsidR="002C2AEA" w:rsidRPr="002C2AEA" w:rsidRDefault="002C2AEA" w:rsidP="002C2AEA">
      <w:pPr>
        <w:numPr>
          <w:ilvl w:val="0"/>
          <w:numId w:val="2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Are the applicant’s career plans specified in the application?</w:t>
      </w:r>
    </w:p>
    <w:p w14:paraId="398A9953" w14:textId="77777777" w:rsidR="002C2AEA" w:rsidRPr="002C2AEA" w:rsidRDefault="002C2AEA" w:rsidP="002C2AEA">
      <w:pPr>
        <w:numPr>
          <w:ilvl w:val="0"/>
          <w:numId w:val="2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Is this supported by the applicant's academic record and the assessment provided by the three letters of reference?</w:t>
      </w:r>
    </w:p>
    <w:p w14:paraId="1528EA62" w14:textId="77777777" w:rsidR="002C2AEA" w:rsidRPr="002C2AEA" w:rsidRDefault="002C2AEA" w:rsidP="002C2AEA">
      <w:pPr>
        <w:numPr>
          <w:ilvl w:val="0"/>
          <w:numId w:val="2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applicant have prior research experience and/or publications?</w:t>
      </w:r>
    </w:p>
    <w:p w14:paraId="5DB47449" w14:textId="77777777" w:rsidR="002C2AEA" w:rsidRPr="002C2AEA" w:rsidRDefault="002C2AEA" w:rsidP="002C2AEA">
      <w:pPr>
        <w:numPr>
          <w:ilvl w:val="0"/>
          <w:numId w:val="2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Is there a clear rationale supporting the need for the proposed training?</w:t>
      </w:r>
    </w:p>
    <w:p w14:paraId="56D9A561" w14:textId="38021057" w:rsidR="002C2AEA" w:rsidRPr="002C2AEA" w:rsidRDefault="002C2AEA" w:rsidP="002C2AEA">
      <w:pPr>
        <w:numPr>
          <w:ilvl w:val="0"/>
          <w:numId w:val="2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What is the mentor's assessment of the applicant?</w:t>
      </w:r>
    </w:p>
    <w:p w14:paraId="76AA6E26"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color w:val="050606"/>
          <w:kern w:val="0"/>
          <w:sz w:val="24"/>
          <w:szCs w:val="24"/>
          <w14:ligatures w14:val="none"/>
        </w:rPr>
        <w:t>Criterion 3 - Mentor/Training Plan and Environment – 35%</w:t>
      </w:r>
    </w:p>
    <w:p w14:paraId="0350A7F0" w14:textId="77777777" w:rsidR="002C2AEA" w:rsidRPr="002C2AEA" w:rsidRDefault="002C2AEA" w:rsidP="002C2AEA">
      <w:pPr>
        <w:numPr>
          <w:ilvl w:val="0"/>
          <w:numId w:val="2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484746AD" w14:textId="77777777" w:rsidR="002C2AEA" w:rsidRPr="002C2AEA" w:rsidRDefault="002C2AEA" w:rsidP="002C2AEA">
      <w:pPr>
        <w:numPr>
          <w:ilvl w:val="0"/>
          <w:numId w:val="2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lastRenderedPageBreak/>
        <w:t>All applicants (excluding fellows) are to include a statement in the Personal Statement section of their biographical sketch that explicitly states how they contribute to a safe, inclusive, and diverse work environment.</w:t>
      </w:r>
    </w:p>
    <w:p w14:paraId="716F464B" w14:textId="77777777" w:rsidR="002C2AEA" w:rsidRPr="002C2AEA" w:rsidRDefault="002C2AEA" w:rsidP="002C2AEA">
      <w:pPr>
        <w:numPr>
          <w:ilvl w:val="0"/>
          <w:numId w:val="2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In addition, mentors on Fellowships, Career Development Awards, and Diversity Supplements should complete recognized training specific to sexual and gender-based harassment.</w:t>
      </w:r>
    </w:p>
    <w:p w14:paraId="54E8AE38" w14:textId="77777777" w:rsidR="002C2AEA" w:rsidRPr="002C2AEA" w:rsidRDefault="002C2AEA" w:rsidP="002C2AEA">
      <w:pPr>
        <w:shd w:val="clear" w:color="auto" w:fill="FFFFFF"/>
        <w:spacing w:after="100" w:afterAutospacing="1"/>
        <w:ind w:left="60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i/>
          <w:iCs/>
          <w:color w:val="050606"/>
          <w:kern w:val="0"/>
          <w:sz w:val="24"/>
          <w:szCs w:val="24"/>
          <w14:ligatures w14:val="none"/>
        </w:rPr>
        <w:t>Mentor (Sponsor) and Training Plan</w:t>
      </w:r>
    </w:p>
    <w:p w14:paraId="7D7087A9" w14:textId="77777777" w:rsidR="002C2AEA" w:rsidRPr="002C2AEA" w:rsidRDefault="002C2AEA" w:rsidP="002C2AEA">
      <w:pPr>
        <w:numPr>
          <w:ilvl w:val="0"/>
          <w:numId w:val="29"/>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Is the mentor an independent investigator?</w:t>
      </w:r>
    </w:p>
    <w:p w14:paraId="61115F1F" w14:textId="77777777" w:rsidR="002C2AEA" w:rsidRPr="002C2AEA" w:rsidRDefault="002C2AEA" w:rsidP="002C2AEA">
      <w:pPr>
        <w:numPr>
          <w:ilvl w:val="0"/>
          <w:numId w:val="29"/>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mentor have the experience to direct the proposed training, as evidenced by a track record regarding productivity, funding and prior trainees?</w:t>
      </w:r>
    </w:p>
    <w:p w14:paraId="727B047F" w14:textId="77777777" w:rsidR="002C2AEA" w:rsidRPr="002C2AEA" w:rsidRDefault="002C2AEA" w:rsidP="002C2AEA">
      <w:pPr>
        <w:numPr>
          <w:ilvl w:val="0"/>
          <w:numId w:val="29"/>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mentor have adequate current funding to support the applicant’s project?</w:t>
      </w:r>
    </w:p>
    <w:p w14:paraId="74686CFA" w14:textId="77777777" w:rsidR="002C2AEA" w:rsidRPr="002C2AEA" w:rsidRDefault="002C2AEA" w:rsidP="002C2AEA">
      <w:pPr>
        <w:numPr>
          <w:ilvl w:val="0"/>
          <w:numId w:val="29"/>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mentor demonstrate familiarity with the applicant’s career and developmental goals and provide a comprehensive plan that supports the applicant's career goals, which should be outlined in the Personal Statement section of the applicant’s biosketch?</w:t>
      </w:r>
    </w:p>
    <w:p w14:paraId="6529A1F0" w14:textId="77777777" w:rsidR="002C2AEA" w:rsidRPr="002C2AEA" w:rsidRDefault="002C2AEA" w:rsidP="002C2AEA">
      <w:pPr>
        <w:numPr>
          <w:ilvl w:val="0"/>
          <w:numId w:val="29"/>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Is there a plan for instruction in the responsible conduct of research, considering the specific characteristics of the training program, the level of trainee experience, and the particular circumstances of the trainees? The reviewers will evaluate the adequacy of the proposed training in relation to the following: A sufficiently broad selection of subject matter, such as conflict of interest, authorship, data management, human subjects and animal use, laboratory safety, research misconduct, research ethics. </w:t>
      </w:r>
      <w:r w:rsidRPr="002C2AEA">
        <w:rPr>
          <w:rFonts w:ascii="Montserrat" w:eastAsia="Times New Roman" w:hAnsi="Montserrat" w:cs="Times New Roman"/>
          <w:b/>
          <w:bCs/>
          <w:color w:val="050606"/>
          <w:kern w:val="0"/>
          <w:sz w:val="24"/>
          <w:szCs w:val="24"/>
          <w14:ligatures w14:val="none"/>
        </w:rPr>
        <w:t>AHA does not require submission of the NIH RCR form.</w:t>
      </w:r>
    </w:p>
    <w:p w14:paraId="09365C6B" w14:textId="77777777" w:rsidR="002C2AEA" w:rsidRPr="002C2AEA" w:rsidRDefault="002C2AEA" w:rsidP="002C2AEA">
      <w:pPr>
        <w:shd w:val="clear" w:color="auto" w:fill="FFFFFF"/>
        <w:spacing w:after="100" w:afterAutospacing="1"/>
        <w:ind w:left="60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i/>
          <w:iCs/>
          <w:color w:val="050606"/>
          <w:kern w:val="0"/>
          <w:sz w:val="24"/>
          <w:szCs w:val="24"/>
          <w14:ligatures w14:val="none"/>
        </w:rPr>
        <w:t>Environment</w:t>
      </w:r>
    </w:p>
    <w:p w14:paraId="381B6661" w14:textId="3B6C452A" w:rsidR="002C2AEA" w:rsidRPr="002C2AEA" w:rsidRDefault="002C2AEA" w:rsidP="009C0559">
      <w:pPr>
        <w:shd w:val="clear" w:color="auto" w:fill="FFFFFF"/>
        <w:spacing w:after="100" w:afterAutospacing="1"/>
        <w:ind w:left="60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scientific environment in which the work will be done contribute to the probability of a successful learning experience? Is there evidence of institutional commitment?</w:t>
      </w:r>
    </w:p>
    <w:p w14:paraId="0E3360AC" w14:textId="77777777" w:rsidR="002C2AEA" w:rsidRPr="002C2AEA" w:rsidRDefault="002C2AEA" w:rsidP="002C2AEA">
      <w:pPr>
        <w:shd w:val="clear" w:color="auto" w:fill="FFFFFF"/>
        <w:spacing w:after="100" w:afterAutospacing="1"/>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b/>
          <w:bCs/>
          <w:color w:val="050606"/>
          <w:kern w:val="0"/>
          <w:sz w:val="24"/>
          <w:szCs w:val="24"/>
          <w14:ligatures w14:val="none"/>
        </w:rPr>
        <w:t>Criterion 4 - Evaluation of the Proposal - 30%</w:t>
      </w:r>
      <w:r w:rsidRPr="002C2AEA">
        <w:rPr>
          <w:rFonts w:ascii="Montserrat" w:eastAsia="Times New Roman" w:hAnsi="Montserrat" w:cs="Times New Roman"/>
          <w:color w:val="050606"/>
          <w:kern w:val="0"/>
          <w:sz w:val="24"/>
          <w:szCs w:val="24"/>
          <w14:ligatures w14:val="none"/>
        </w:rPr>
        <w:br/>
        <w:t>The trainee and mentor should collaboratively provide a thoughtfully planned, systematic proposal aimed at clearly answering an investigative question in cardiovascular, cerebrovascular or brain health research. (5-page limit)</w:t>
      </w:r>
      <w:r w:rsidRPr="002C2AEA">
        <w:rPr>
          <w:rFonts w:ascii="Montserrat" w:eastAsia="Times New Roman" w:hAnsi="Montserrat" w:cs="Times New Roman"/>
          <w:color w:val="050606"/>
          <w:kern w:val="0"/>
          <w:sz w:val="24"/>
          <w:szCs w:val="24"/>
          <w14:ligatures w14:val="none"/>
        </w:rPr>
        <w:br/>
      </w:r>
      <w:r w:rsidRPr="002C2AEA">
        <w:rPr>
          <w:rFonts w:ascii="Montserrat" w:eastAsia="Times New Roman" w:hAnsi="Montserrat" w:cs="Times New Roman"/>
          <w:color w:val="050606"/>
          <w:kern w:val="0"/>
          <w:sz w:val="24"/>
          <w:szCs w:val="24"/>
          <w14:ligatures w14:val="none"/>
        </w:rPr>
        <w:br/>
        <w:t xml:space="preserve">Note: The proposal will be assessed on scientific merit, but equally as an </w:t>
      </w:r>
      <w:r w:rsidRPr="002C2AEA">
        <w:rPr>
          <w:rFonts w:ascii="Montserrat" w:eastAsia="Times New Roman" w:hAnsi="Montserrat" w:cs="Times New Roman"/>
          <w:color w:val="050606"/>
          <w:kern w:val="0"/>
          <w:sz w:val="24"/>
          <w:szCs w:val="24"/>
          <w14:ligatures w14:val="none"/>
        </w:rPr>
        <w:lastRenderedPageBreak/>
        <w:t>integral part of the applicant's development into a career aligned with AHA’s mission.</w:t>
      </w:r>
      <w:r w:rsidRPr="002C2AEA">
        <w:rPr>
          <w:rFonts w:ascii="Montserrat" w:eastAsia="Times New Roman" w:hAnsi="Montserrat" w:cs="Times New Roman"/>
          <w:color w:val="050606"/>
          <w:kern w:val="0"/>
          <w:sz w:val="24"/>
          <w:szCs w:val="24"/>
          <w14:ligatures w14:val="none"/>
        </w:rPr>
        <w:br/>
      </w:r>
      <w:r w:rsidRPr="002C2AEA">
        <w:rPr>
          <w:rFonts w:ascii="Montserrat" w:eastAsia="Times New Roman" w:hAnsi="Montserrat" w:cs="Times New Roman"/>
          <w:color w:val="050606"/>
          <w:kern w:val="0"/>
          <w:sz w:val="24"/>
          <w:szCs w:val="24"/>
          <w14:ligatures w14:val="none"/>
        </w:rPr>
        <w:b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 taking by beginning investigators are encouraged rather than stymied.</w:t>
      </w:r>
    </w:p>
    <w:p w14:paraId="64105A42" w14:textId="77777777" w:rsidR="002C2AEA" w:rsidRPr="002C2AEA" w:rsidRDefault="002C2AEA" w:rsidP="002C2AEA">
      <w:pPr>
        <w:shd w:val="clear" w:color="auto" w:fill="FFFFFF"/>
        <w:spacing w:after="100" w:afterAutospacing="1"/>
        <w:ind w:left="60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1. Is the </w:t>
      </w:r>
      <w:r w:rsidRPr="002C2AEA">
        <w:rPr>
          <w:rFonts w:ascii="Montserrat" w:eastAsia="Times New Roman" w:hAnsi="Montserrat" w:cs="Times New Roman"/>
          <w:b/>
          <w:bCs/>
          <w:color w:val="050606"/>
          <w:kern w:val="0"/>
          <w:sz w:val="24"/>
          <w:szCs w:val="24"/>
          <w14:ligatures w14:val="none"/>
        </w:rPr>
        <w:t>Proposed Work</w:t>
      </w:r>
      <w:r w:rsidRPr="002C2AEA">
        <w:rPr>
          <w:rFonts w:ascii="Montserrat" w:eastAsia="Times New Roman" w:hAnsi="Montserrat" w:cs="Times New Roman"/>
          <w:color w:val="050606"/>
          <w:kern w:val="0"/>
          <w:sz w:val="24"/>
          <w:szCs w:val="24"/>
          <w14:ligatures w14:val="none"/>
        </w:rPr>
        <w:t>:</w:t>
      </w:r>
    </w:p>
    <w:p w14:paraId="62638385" w14:textId="77777777" w:rsidR="002C2AEA" w:rsidRPr="002C2AEA" w:rsidRDefault="002C2AEA" w:rsidP="002C2AEA">
      <w:pPr>
        <w:numPr>
          <w:ilvl w:val="0"/>
          <w:numId w:val="30"/>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Appropriate for the applicant, given his/her academic background, experience and career interests?</w:t>
      </w:r>
    </w:p>
    <w:p w14:paraId="1EB97496" w14:textId="77777777" w:rsidR="002C2AEA" w:rsidRPr="002C2AEA" w:rsidRDefault="002C2AEA" w:rsidP="002C2AEA">
      <w:pPr>
        <w:numPr>
          <w:ilvl w:val="0"/>
          <w:numId w:val="30"/>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proposal contain the right balance of challenge, importance of the research question, and feasibility in relation to the applicant's experience and training?</w:t>
      </w:r>
    </w:p>
    <w:p w14:paraId="4BBA6E37" w14:textId="77777777" w:rsidR="002C2AEA" w:rsidRPr="002C2AEA" w:rsidRDefault="002C2AEA" w:rsidP="002C2AEA">
      <w:pPr>
        <w:shd w:val="clear" w:color="auto" w:fill="FFFFFF"/>
        <w:spacing w:after="100" w:afterAutospacing="1"/>
        <w:ind w:left="60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2. Does the </w:t>
      </w:r>
      <w:r w:rsidRPr="002C2AEA">
        <w:rPr>
          <w:rFonts w:ascii="Montserrat" w:eastAsia="Times New Roman" w:hAnsi="Montserrat" w:cs="Times New Roman"/>
          <w:b/>
          <w:bCs/>
          <w:color w:val="050606"/>
          <w:kern w:val="0"/>
          <w:sz w:val="24"/>
          <w:szCs w:val="24"/>
          <w14:ligatures w14:val="none"/>
        </w:rPr>
        <w:t>Proposed Project</w:t>
      </w:r>
    </w:p>
    <w:p w14:paraId="4A231802" w14:textId="77777777" w:rsidR="002C2AEA" w:rsidRPr="002C2AEA" w:rsidRDefault="002C2AEA" w:rsidP="002C2AEA">
      <w:pPr>
        <w:numPr>
          <w:ilvl w:val="0"/>
          <w:numId w:val="31"/>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Include a specific hypothesis and describe the applicant's role;</w:t>
      </w:r>
    </w:p>
    <w:p w14:paraId="3F5CF15F" w14:textId="77777777" w:rsidR="002C2AEA" w:rsidRPr="002C2AEA" w:rsidRDefault="002C2AEA" w:rsidP="002C2AEA">
      <w:pPr>
        <w:numPr>
          <w:ilvl w:val="0"/>
          <w:numId w:val="31"/>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Provide a concise account of the subject matter, an overview of each part of the proposal, specific aims and the methodology;</w:t>
      </w:r>
    </w:p>
    <w:p w14:paraId="6BA4B1E2" w14:textId="77777777" w:rsidR="002C2AEA" w:rsidRPr="002C2AEA" w:rsidRDefault="002C2AEA" w:rsidP="002C2AEA">
      <w:pPr>
        <w:numPr>
          <w:ilvl w:val="0"/>
          <w:numId w:val="31"/>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For all applications that include vertebrate animals or human subjects, applicants must explain how relevant biological variables, such as sex, are factored into the research design, analysis and reporting. Furthermore, strong justification from the scientific literature, preliminary data, or other relevant considerations, must be provided for applications proposing to study only one sex.</w:t>
      </w:r>
    </w:p>
    <w:p w14:paraId="28492C48" w14:textId="77777777" w:rsidR="002C2AEA" w:rsidRPr="002C2AEA" w:rsidRDefault="002C2AEA" w:rsidP="002C2AEA">
      <w:pPr>
        <w:shd w:val="clear" w:color="auto" w:fill="FFFFFF"/>
        <w:spacing w:after="100" w:afterAutospacing="1"/>
        <w:ind w:left="60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3. </w:t>
      </w:r>
      <w:r w:rsidRPr="002C2AEA">
        <w:rPr>
          <w:rFonts w:ascii="Montserrat" w:eastAsia="Times New Roman" w:hAnsi="Montserrat" w:cs="Times New Roman"/>
          <w:b/>
          <w:bCs/>
          <w:color w:val="050606"/>
          <w:kern w:val="0"/>
          <w:sz w:val="24"/>
          <w:szCs w:val="24"/>
          <w14:ligatures w14:val="none"/>
        </w:rPr>
        <w:t>Significance</w:t>
      </w:r>
    </w:p>
    <w:p w14:paraId="1A347F54" w14:textId="77777777" w:rsidR="002C2AEA" w:rsidRPr="002C2AEA" w:rsidRDefault="002C2AEA" w:rsidP="002C2AEA">
      <w:pPr>
        <w:numPr>
          <w:ilvl w:val="0"/>
          <w:numId w:val="32"/>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this study address an important problem that is a barrier to a world of longer, healthier lives?</w:t>
      </w:r>
    </w:p>
    <w:p w14:paraId="606D1B9B" w14:textId="7CA45725" w:rsidR="002C2AEA" w:rsidRPr="002C2AEA" w:rsidRDefault="002C2AEA" w:rsidP="002C2AEA">
      <w:pPr>
        <w:numPr>
          <w:ilvl w:val="0"/>
          <w:numId w:val="32"/>
        </w:numPr>
        <w:shd w:val="clear" w:color="auto" w:fill="FFFFFF"/>
        <w:spacing w:before="100" w:beforeAutospacing="1" w:after="100" w:afterAutospacing="1"/>
        <w:ind w:left="1320"/>
        <w:rPr>
          <w:rFonts w:ascii="Montserrat" w:eastAsia="Times New Roman" w:hAnsi="Montserrat" w:cs="Times New Roman"/>
          <w:color w:val="050606"/>
          <w:kern w:val="0"/>
          <w:sz w:val="24"/>
          <w:szCs w:val="24"/>
          <w14:ligatures w14:val="none"/>
        </w:rPr>
      </w:pPr>
      <w:r w:rsidRPr="002C2AEA">
        <w:rPr>
          <w:rFonts w:ascii="Montserrat" w:eastAsia="Times New Roman" w:hAnsi="Montserrat" w:cs="Times New Roman"/>
          <w:color w:val="050606"/>
          <w:kern w:val="0"/>
          <w:sz w:val="24"/>
          <w:szCs w:val="24"/>
          <w14:ligatures w14:val="none"/>
        </w:rPr>
        <w:t>Does the science accelerate the discovery, interpretation and application of scientific knowledge to enhance and treat cardiovascular and brain health?</w:t>
      </w:r>
    </w:p>
    <w:sectPr w:rsidR="002C2AEA" w:rsidRPr="002C2A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C7B5" w14:textId="77777777" w:rsidR="009C0559" w:rsidRDefault="009C0559" w:rsidP="009C0559">
      <w:r>
        <w:separator/>
      </w:r>
    </w:p>
  </w:endnote>
  <w:endnote w:type="continuationSeparator" w:id="0">
    <w:p w14:paraId="1E686194" w14:textId="77777777" w:rsidR="009C0559" w:rsidRDefault="009C0559" w:rsidP="009C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b Dub Medium">
    <w:altName w:val="Calibri"/>
    <w:charset w:val="00"/>
    <w:family w:val="swiss"/>
    <w:pitch w:val="variable"/>
    <w:sig w:usb0="800000EF" w:usb1="4000204A" w:usb2="00000000" w:usb3="00000000" w:csb0="00000001"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8AE8" w14:textId="77777777" w:rsidR="009C0559" w:rsidRDefault="009C0559" w:rsidP="009C0559">
      <w:r>
        <w:separator/>
      </w:r>
    </w:p>
  </w:footnote>
  <w:footnote w:type="continuationSeparator" w:id="0">
    <w:p w14:paraId="0A40658E" w14:textId="77777777" w:rsidR="009C0559" w:rsidRDefault="009C0559" w:rsidP="009C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F89"/>
    <w:multiLevelType w:val="multilevel"/>
    <w:tmpl w:val="F63E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D398A"/>
    <w:multiLevelType w:val="multilevel"/>
    <w:tmpl w:val="226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74D94"/>
    <w:multiLevelType w:val="multilevel"/>
    <w:tmpl w:val="F184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37F3A"/>
    <w:multiLevelType w:val="multilevel"/>
    <w:tmpl w:val="55DC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D2920"/>
    <w:multiLevelType w:val="multilevel"/>
    <w:tmpl w:val="F6C6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839AA"/>
    <w:multiLevelType w:val="multilevel"/>
    <w:tmpl w:val="C814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156E8"/>
    <w:multiLevelType w:val="multilevel"/>
    <w:tmpl w:val="AA64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4282A"/>
    <w:multiLevelType w:val="multilevel"/>
    <w:tmpl w:val="F674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16385"/>
    <w:multiLevelType w:val="multilevel"/>
    <w:tmpl w:val="3CD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C1408"/>
    <w:multiLevelType w:val="multilevel"/>
    <w:tmpl w:val="52A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07E71"/>
    <w:multiLevelType w:val="multilevel"/>
    <w:tmpl w:val="F2C4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D3C32"/>
    <w:multiLevelType w:val="multilevel"/>
    <w:tmpl w:val="356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74FC5"/>
    <w:multiLevelType w:val="multilevel"/>
    <w:tmpl w:val="01EC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576D3F"/>
    <w:multiLevelType w:val="multilevel"/>
    <w:tmpl w:val="B0F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B2BF6"/>
    <w:multiLevelType w:val="multilevel"/>
    <w:tmpl w:val="769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C51E9"/>
    <w:multiLevelType w:val="multilevel"/>
    <w:tmpl w:val="3DB6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C34AE"/>
    <w:multiLevelType w:val="multilevel"/>
    <w:tmpl w:val="75D4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D2BA7"/>
    <w:multiLevelType w:val="multilevel"/>
    <w:tmpl w:val="A1D6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449E7"/>
    <w:multiLevelType w:val="multilevel"/>
    <w:tmpl w:val="DD5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0177B"/>
    <w:multiLevelType w:val="multilevel"/>
    <w:tmpl w:val="EDD8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F299A"/>
    <w:multiLevelType w:val="multilevel"/>
    <w:tmpl w:val="688C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B18E8"/>
    <w:multiLevelType w:val="multilevel"/>
    <w:tmpl w:val="53E4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061E1"/>
    <w:multiLevelType w:val="multilevel"/>
    <w:tmpl w:val="A352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70801"/>
    <w:multiLevelType w:val="multilevel"/>
    <w:tmpl w:val="86EA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636D4"/>
    <w:multiLevelType w:val="multilevel"/>
    <w:tmpl w:val="62E8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8E3132"/>
    <w:multiLevelType w:val="multilevel"/>
    <w:tmpl w:val="09BE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E43AE"/>
    <w:multiLevelType w:val="multilevel"/>
    <w:tmpl w:val="4678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548A9"/>
    <w:multiLevelType w:val="multilevel"/>
    <w:tmpl w:val="8BC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1088D"/>
    <w:multiLevelType w:val="multilevel"/>
    <w:tmpl w:val="7B12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E51D6"/>
    <w:multiLevelType w:val="multilevel"/>
    <w:tmpl w:val="70C8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52BC3"/>
    <w:multiLevelType w:val="multilevel"/>
    <w:tmpl w:val="327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F7BDA"/>
    <w:multiLevelType w:val="multilevel"/>
    <w:tmpl w:val="490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403309">
    <w:abstractNumId w:val="5"/>
  </w:num>
  <w:num w:numId="2" w16cid:durableId="1791512857">
    <w:abstractNumId w:val="21"/>
  </w:num>
  <w:num w:numId="3" w16cid:durableId="160590068">
    <w:abstractNumId w:val="23"/>
  </w:num>
  <w:num w:numId="4" w16cid:durableId="953943327">
    <w:abstractNumId w:val="1"/>
  </w:num>
  <w:num w:numId="5" w16cid:durableId="766116902">
    <w:abstractNumId w:val="25"/>
  </w:num>
  <w:num w:numId="6" w16cid:durableId="2124617195">
    <w:abstractNumId w:val="17"/>
  </w:num>
  <w:num w:numId="7" w16cid:durableId="786117303">
    <w:abstractNumId w:val="0"/>
  </w:num>
  <w:num w:numId="8" w16cid:durableId="812330873">
    <w:abstractNumId w:val="15"/>
  </w:num>
  <w:num w:numId="9" w16cid:durableId="724523301">
    <w:abstractNumId w:val="31"/>
  </w:num>
  <w:num w:numId="10" w16cid:durableId="1393963139">
    <w:abstractNumId w:val="7"/>
  </w:num>
  <w:num w:numId="11" w16cid:durableId="1464154207">
    <w:abstractNumId w:val="10"/>
  </w:num>
  <w:num w:numId="12" w16cid:durableId="1411463858">
    <w:abstractNumId w:val="18"/>
  </w:num>
  <w:num w:numId="13" w16cid:durableId="646593152">
    <w:abstractNumId w:val="20"/>
  </w:num>
  <w:num w:numId="14" w16cid:durableId="1072778183">
    <w:abstractNumId w:val="30"/>
  </w:num>
  <w:num w:numId="15" w16cid:durableId="941690778">
    <w:abstractNumId w:val="4"/>
  </w:num>
  <w:num w:numId="16" w16cid:durableId="385682665">
    <w:abstractNumId w:val="14"/>
  </w:num>
  <w:num w:numId="17" w16cid:durableId="838272631">
    <w:abstractNumId w:val="29"/>
  </w:num>
  <w:num w:numId="18" w16cid:durableId="1645811100">
    <w:abstractNumId w:val="13"/>
  </w:num>
  <w:num w:numId="19" w16cid:durableId="240526422">
    <w:abstractNumId w:val="8"/>
  </w:num>
  <w:num w:numId="20" w16cid:durableId="1036201871">
    <w:abstractNumId w:val="2"/>
  </w:num>
  <w:num w:numId="21" w16cid:durableId="498925671">
    <w:abstractNumId w:val="11"/>
  </w:num>
  <w:num w:numId="22" w16cid:durableId="1185553785">
    <w:abstractNumId w:val="16"/>
  </w:num>
  <w:num w:numId="23" w16cid:durableId="436171532">
    <w:abstractNumId w:val="27"/>
  </w:num>
  <w:num w:numId="24" w16cid:durableId="1779788811">
    <w:abstractNumId w:val="22"/>
  </w:num>
  <w:num w:numId="25" w16cid:durableId="777527534">
    <w:abstractNumId w:val="3"/>
  </w:num>
  <w:num w:numId="26" w16cid:durableId="690836057">
    <w:abstractNumId w:val="12"/>
  </w:num>
  <w:num w:numId="27" w16cid:durableId="927616587">
    <w:abstractNumId w:val="28"/>
  </w:num>
  <w:num w:numId="28" w16cid:durableId="968820143">
    <w:abstractNumId w:val="19"/>
  </w:num>
  <w:num w:numId="29" w16cid:durableId="1970545990">
    <w:abstractNumId w:val="6"/>
  </w:num>
  <w:num w:numId="30" w16cid:durableId="1998727339">
    <w:abstractNumId w:val="9"/>
  </w:num>
  <w:num w:numId="31" w16cid:durableId="469132220">
    <w:abstractNumId w:val="26"/>
  </w:num>
  <w:num w:numId="32" w16cid:durableId="4501723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EA"/>
    <w:rsid w:val="00031C63"/>
    <w:rsid w:val="00045F0C"/>
    <w:rsid w:val="002C2AEA"/>
    <w:rsid w:val="006219D1"/>
    <w:rsid w:val="006B527E"/>
    <w:rsid w:val="00710303"/>
    <w:rsid w:val="00873269"/>
    <w:rsid w:val="00977F35"/>
    <w:rsid w:val="009C0559"/>
    <w:rsid w:val="00B01D25"/>
    <w:rsid w:val="00B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27C8"/>
  <w15:chartTrackingRefBased/>
  <w15:docId w15:val="{AA40ADE0-9CEE-470C-96BD-6A60927B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AEA"/>
    <w:rPr>
      <w:rFonts w:eastAsiaTheme="majorEastAsia" w:cstheme="majorBidi"/>
      <w:color w:val="272727" w:themeColor="text1" w:themeTint="D8"/>
    </w:rPr>
  </w:style>
  <w:style w:type="paragraph" w:styleId="Title">
    <w:name w:val="Title"/>
    <w:basedOn w:val="Normal"/>
    <w:next w:val="Normal"/>
    <w:link w:val="TitleChar"/>
    <w:uiPriority w:val="10"/>
    <w:qFormat/>
    <w:rsid w:val="002C2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AEA"/>
    <w:rPr>
      <w:i/>
      <w:iCs/>
      <w:color w:val="404040" w:themeColor="text1" w:themeTint="BF"/>
    </w:rPr>
  </w:style>
  <w:style w:type="paragraph" w:styleId="ListParagraph">
    <w:name w:val="List Paragraph"/>
    <w:basedOn w:val="Normal"/>
    <w:uiPriority w:val="34"/>
    <w:qFormat/>
    <w:rsid w:val="002C2AEA"/>
    <w:pPr>
      <w:ind w:left="720"/>
      <w:contextualSpacing/>
    </w:pPr>
  </w:style>
  <w:style w:type="character" w:styleId="IntenseEmphasis">
    <w:name w:val="Intense Emphasis"/>
    <w:basedOn w:val="DefaultParagraphFont"/>
    <w:uiPriority w:val="21"/>
    <w:qFormat/>
    <w:rsid w:val="002C2AEA"/>
    <w:rPr>
      <w:i/>
      <w:iCs/>
      <w:color w:val="0F4761" w:themeColor="accent1" w:themeShade="BF"/>
    </w:rPr>
  </w:style>
  <w:style w:type="paragraph" w:styleId="IntenseQuote">
    <w:name w:val="Intense Quote"/>
    <w:basedOn w:val="Normal"/>
    <w:next w:val="Normal"/>
    <w:link w:val="IntenseQuoteChar"/>
    <w:uiPriority w:val="30"/>
    <w:qFormat/>
    <w:rsid w:val="002C2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EA"/>
    <w:rPr>
      <w:i/>
      <w:iCs/>
      <w:color w:val="0F4761" w:themeColor="accent1" w:themeShade="BF"/>
    </w:rPr>
  </w:style>
  <w:style w:type="character" w:styleId="IntenseReference">
    <w:name w:val="Intense Reference"/>
    <w:basedOn w:val="DefaultParagraphFont"/>
    <w:uiPriority w:val="32"/>
    <w:qFormat/>
    <w:rsid w:val="002C2AEA"/>
    <w:rPr>
      <w:b/>
      <w:bCs/>
      <w:smallCaps/>
      <w:color w:val="0F4761" w:themeColor="accent1" w:themeShade="BF"/>
      <w:spacing w:val="5"/>
    </w:rPr>
  </w:style>
  <w:style w:type="paragraph" w:styleId="Header">
    <w:name w:val="header"/>
    <w:basedOn w:val="Normal"/>
    <w:link w:val="HeaderChar"/>
    <w:uiPriority w:val="99"/>
    <w:unhideWhenUsed/>
    <w:rsid w:val="009C0559"/>
    <w:pPr>
      <w:tabs>
        <w:tab w:val="center" w:pos="4680"/>
        <w:tab w:val="right" w:pos="9360"/>
      </w:tabs>
    </w:pPr>
  </w:style>
  <w:style w:type="character" w:customStyle="1" w:styleId="HeaderChar">
    <w:name w:val="Header Char"/>
    <w:basedOn w:val="DefaultParagraphFont"/>
    <w:link w:val="Header"/>
    <w:uiPriority w:val="99"/>
    <w:rsid w:val="009C0559"/>
  </w:style>
  <w:style w:type="paragraph" w:styleId="Footer">
    <w:name w:val="footer"/>
    <w:basedOn w:val="Normal"/>
    <w:link w:val="FooterChar"/>
    <w:uiPriority w:val="99"/>
    <w:unhideWhenUsed/>
    <w:rsid w:val="009C0559"/>
    <w:pPr>
      <w:tabs>
        <w:tab w:val="center" w:pos="4680"/>
        <w:tab w:val="right" w:pos="9360"/>
      </w:tabs>
    </w:pPr>
  </w:style>
  <w:style w:type="character" w:customStyle="1" w:styleId="FooterChar">
    <w:name w:val="Footer Char"/>
    <w:basedOn w:val="DefaultParagraphFont"/>
    <w:link w:val="Footer"/>
    <w:uiPriority w:val="99"/>
    <w:rsid w:val="009C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766">
      <w:bodyDiv w:val="1"/>
      <w:marLeft w:val="0"/>
      <w:marRight w:val="0"/>
      <w:marTop w:val="0"/>
      <w:marBottom w:val="0"/>
      <w:divBdr>
        <w:top w:val="none" w:sz="0" w:space="0" w:color="auto"/>
        <w:left w:val="none" w:sz="0" w:space="0" w:color="auto"/>
        <w:bottom w:val="none" w:sz="0" w:space="0" w:color="auto"/>
        <w:right w:val="none" w:sz="0" w:space="0" w:color="auto"/>
      </w:divBdr>
      <w:divsChild>
        <w:div w:id="458767590">
          <w:marLeft w:val="0"/>
          <w:marRight w:val="0"/>
          <w:marTop w:val="0"/>
          <w:marBottom w:val="0"/>
          <w:divBdr>
            <w:top w:val="none" w:sz="0" w:space="0" w:color="auto"/>
            <w:left w:val="none" w:sz="0" w:space="0" w:color="auto"/>
            <w:bottom w:val="none" w:sz="0" w:space="0" w:color="auto"/>
            <w:right w:val="none" w:sz="0" w:space="0" w:color="auto"/>
          </w:divBdr>
        </w:div>
      </w:divsChild>
    </w:div>
    <w:div w:id="202718258">
      <w:bodyDiv w:val="1"/>
      <w:marLeft w:val="0"/>
      <w:marRight w:val="0"/>
      <w:marTop w:val="0"/>
      <w:marBottom w:val="0"/>
      <w:divBdr>
        <w:top w:val="none" w:sz="0" w:space="0" w:color="auto"/>
        <w:left w:val="none" w:sz="0" w:space="0" w:color="auto"/>
        <w:bottom w:val="none" w:sz="0" w:space="0" w:color="auto"/>
        <w:right w:val="none" w:sz="0" w:space="0" w:color="auto"/>
      </w:divBdr>
    </w:div>
    <w:div w:id="226578342">
      <w:bodyDiv w:val="1"/>
      <w:marLeft w:val="0"/>
      <w:marRight w:val="0"/>
      <w:marTop w:val="0"/>
      <w:marBottom w:val="0"/>
      <w:divBdr>
        <w:top w:val="none" w:sz="0" w:space="0" w:color="auto"/>
        <w:left w:val="none" w:sz="0" w:space="0" w:color="auto"/>
        <w:bottom w:val="none" w:sz="0" w:space="0" w:color="auto"/>
        <w:right w:val="none" w:sz="0" w:space="0" w:color="auto"/>
      </w:divBdr>
    </w:div>
    <w:div w:id="285547687">
      <w:bodyDiv w:val="1"/>
      <w:marLeft w:val="0"/>
      <w:marRight w:val="0"/>
      <w:marTop w:val="0"/>
      <w:marBottom w:val="0"/>
      <w:divBdr>
        <w:top w:val="none" w:sz="0" w:space="0" w:color="auto"/>
        <w:left w:val="none" w:sz="0" w:space="0" w:color="auto"/>
        <w:bottom w:val="none" w:sz="0" w:space="0" w:color="auto"/>
        <w:right w:val="none" w:sz="0" w:space="0" w:color="auto"/>
      </w:divBdr>
    </w:div>
    <w:div w:id="337194911">
      <w:bodyDiv w:val="1"/>
      <w:marLeft w:val="0"/>
      <w:marRight w:val="0"/>
      <w:marTop w:val="0"/>
      <w:marBottom w:val="0"/>
      <w:divBdr>
        <w:top w:val="none" w:sz="0" w:space="0" w:color="auto"/>
        <w:left w:val="none" w:sz="0" w:space="0" w:color="auto"/>
        <w:bottom w:val="none" w:sz="0" w:space="0" w:color="auto"/>
        <w:right w:val="none" w:sz="0" w:space="0" w:color="auto"/>
      </w:divBdr>
    </w:div>
    <w:div w:id="399133224">
      <w:bodyDiv w:val="1"/>
      <w:marLeft w:val="0"/>
      <w:marRight w:val="0"/>
      <w:marTop w:val="0"/>
      <w:marBottom w:val="0"/>
      <w:divBdr>
        <w:top w:val="none" w:sz="0" w:space="0" w:color="auto"/>
        <w:left w:val="none" w:sz="0" w:space="0" w:color="auto"/>
        <w:bottom w:val="none" w:sz="0" w:space="0" w:color="auto"/>
        <w:right w:val="none" w:sz="0" w:space="0" w:color="auto"/>
      </w:divBdr>
    </w:div>
    <w:div w:id="417142874">
      <w:bodyDiv w:val="1"/>
      <w:marLeft w:val="0"/>
      <w:marRight w:val="0"/>
      <w:marTop w:val="0"/>
      <w:marBottom w:val="0"/>
      <w:divBdr>
        <w:top w:val="none" w:sz="0" w:space="0" w:color="auto"/>
        <w:left w:val="none" w:sz="0" w:space="0" w:color="auto"/>
        <w:bottom w:val="none" w:sz="0" w:space="0" w:color="auto"/>
        <w:right w:val="none" w:sz="0" w:space="0" w:color="auto"/>
      </w:divBdr>
    </w:div>
    <w:div w:id="670715522">
      <w:bodyDiv w:val="1"/>
      <w:marLeft w:val="0"/>
      <w:marRight w:val="0"/>
      <w:marTop w:val="0"/>
      <w:marBottom w:val="0"/>
      <w:divBdr>
        <w:top w:val="none" w:sz="0" w:space="0" w:color="auto"/>
        <w:left w:val="none" w:sz="0" w:space="0" w:color="auto"/>
        <w:bottom w:val="none" w:sz="0" w:space="0" w:color="auto"/>
        <w:right w:val="none" w:sz="0" w:space="0" w:color="auto"/>
      </w:divBdr>
    </w:div>
    <w:div w:id="1112868162">
      <w:bodyDiv w:val="1"/>
      <w:marLeft w:val="0"/>
      <w:marRight w:val="0"/>
      <w:marTop w:val="0"/>
      <w:marBottom w:val="0"/>
      <w:divBdr>
        <w:top w:val="none" w:sz="0" w:space="0" w:color="auto"/>
        <w:left w:val="none" w:sz="0" w:space="0" w:color="auto"/>
        <w:bottom w:val="none" w:sz="0" w:space="0" w:color="auto"/>
        <w:right w:val="none" w:sz="0" w:space="0" w:color="auto"/>
      </w:divBdr>
    </w:div>
    <w:div w:id="1590775080">
      <w:bodyDiv w:val="1"/>
      <w:marLeft w:val="0"/>
      <w:marRight w:val="0"/>
      <w:marTop w:val="0"/>
      <w:marBottom w:val="0"/>
      <w:divBdr>
        <w:top w:val="none" w:sz="0" w:space="0" w:color="auto"/>
        <w:left w:val="none" w:sz="0" w:space="0" w:color="auto"/>
        <w:bottom w:val="none" w:sz="0" w:space="0" w:color="auto"/>
        <w:right w:val="none" w:sz="0" w:space="0" w:color="auto"/>
      </w:divBdr>
    </w:div>
    <w:div w:id="1630740167">
      <w:bodyDiv w:val="1"/>
      <w:marLeft w:val="0"/>
      <w:marRight w:val="0"/>
      <w:marTop w:val="0"/>
      <w:marBottom w:val="0"/>
      <w:divBdr>
        <w:top w:val="none" w:sz="0" w:space="0" w:color="auto"/>
        <w:left w:val="none" w:sz="0" w:space="0" w:color="auto"/>
        <w:bottom w:val="none" w:sz="0" w:space="0" w:color="auto"/>
        <w:right w:val="none" w:sz="0" w:space="0" w:color="auto"/>
      </w:divBdr>
    </w:div>
    <w:div w:id="19588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heart.org/en/research-programs/awardee-resources/policies-governing-all-research-awards" TargetMode="External"/><Relationship Id="rId13" Type="http://schemas.openxmlformats.org/officeDocument/2006/relationships/hyperlink" Target="https://viva-foundation.org/research" TargetMode="External"/><Relationship Id="rId18" Type="http://schemas.openxmlformats.org/officeDocument/2006/relationships/hyperlink" Target="https://professional.heart.org/en/research-programs/application-resour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ofessional.heart.org/en/research-programs/application-resources" TargetMode="External"/><Relationship Id="rId12" Type="http://schemas.openxmlformats.org/officeDocument/2006/relationships/hyperlink" Target="https://www.childrensheartfoundation.org/" TargetMode="External"/><Relationship Id="rId17" Type="http://schemas.openxmlformats.org/officeDocument/2006/relationships/hyperlink" Target="https://professional.heart.org/en/research-programs/aha-funded-research/co-funded-research" TargetMode="External"/><Relationship Id="rId2" Type="http://schemas.openxmlformats.org/officeDocument/2006/relationships/styles" Target="styles.xml"/><Relationship Id="rId16" Type="http://schemas.openxmlformats.org/officeDocument/2006/relationships/hyperlink" Target="https://walnuts.org/health-professionals/health-research/" TargetMode="External"/><Relationship Id="rId20" Type="http://schemas.openxmlformats.org/officeDocument/2006/relationships/hyperlink" Target="https://professional.heart.org/en/-/media/PHD-Files/Research/Peer-Review-Media-Folder/AHA-ConfidentialityNondisclosure-Agreement_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essional.heart.org/en/professional-membership" TargetMode="External"/><Relationship Id="rId5" Type="http://schemas.openxmlformats.org/officeDocument/2006/relationships/footnotes" Target="footnotes.xml"/><Relationship Id="rId15" Type="http://schemas.openxmlformats.org/officeDocument/2006/relationships/hyperlink" Target="https://www.barthsyndrome.org/research/" TargetMode="External"/><Relationship Id="rId10" Type="http://schemas.openxmlformats.org/officeDocument/2006/relationships/hyperlink" Target="https://professional.heart.org/-/media/PHD-Files/Research/Application-Resources-Media-Folder/Application-Instructions/AHA_Research_Funding_Application_Instructions_AC.pdf?sc_lang=en" TargetMode="External"/><Relationship Id="rId19" Type="http://schemas.openxmlformats.org/officeDocument/2006/relationships/hyperlink" Target="https://professional.heart.org/en/research-programs/application-resources/required-application-documents/reference-information" TargetMode="External"/><Relationship Id="rId4" Type="http://schemas.openxmlformats.org/officeDocument/2006/relationships/webSettings" Target="webSettings.xml"/><Relationship Id="rId9" Type="http://schemas.openxmlformats.org/officeDocument/2006/relationships/hyperlink" Target="https://professional.heart.org/en/research-programs/aha-proposalcentral" TargetMode="External"/><Relationship Id="rId14" Type="http://schemas.openxmlformats.org/officeDocument/2006/relationships/hyperlink" Target="https://www.autismspeaks.org/research-gra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Hillgartner Wong</dc:creator>
  <cp:keywords/>
  <dc:description/>
  <cp:lastModifiedBy>Marta Chmielowicz</cp:lastModifiedBy>
  <cp:revision>4</cp:revision>
  <dcterms:created xsi:type="dcterms:W3CDTF">2025-02-04T18:59:00Z</dcterms:created>
  <dcterms:modified xsi:type="dcterms:W3CDTF">2025-04-02T18:36:00Z</dcterms:modified>
</cp:coreProperties>
</file>